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9B5523" w:rsidRPr="009102AD" w:rsidRDefault="001E2AEC" w:rsidP="009102AD">
      <w:pPr>
        <w:pStyle w:val="NoSpacing"/>
        <w:rPr>
          <w:sz w:val="28"/>
          <w:szCs w:val="28"/>
        </w:rPr>
      </w:pPr>
      <w:sdt>
        <w:sdtPr>
          <w:rPr>
            <w:rFonts w:ascii="Times New Roman" w:eastAsia="Calibri" w:hAnsi="Times New Roman" w:cs="Times New Roman"/>
            <w:sz w:val="28"/>
            <w:szCs w:val="28"/>
          </w:rPr>
          <w:id w:val="-1174332047"/>
          <w:docPartObj>
            <w:docPartGallery w:val="Cover Pages"/>
            <w:docPartUnique/>
          </w:docPartObj>
        </w:sdtPr>
        <w:sdtEndPr>
          <w:rPr>
            <w:rFonts w:asciiTheme="minorHAnsi" w:eastAsiaTheme="minorEastAsia" w:hAnsiTheme="minorHAnsi" w:cstheme="minorBidi"/>
            <w:noProof/>
          </w:rPr>
        </w:sdtEndPr>
        <w:sdtContent>
          <w:r w:rsidR="00964F22" w:rsidRPr="00F93AD9">
            <w:rPr>
              <w:noProof/>
              <w:sz w:val="28"/>
              <w:szCs w:val="28"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5B13E29C" wp14:editId="24E9525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276608513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C4D18" w:rsidRDefault="005C4D18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276608513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C4D18" w:rsidRDefault="005C4D18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964F22" w:rsidRPr="00F93AD9">
            <w:rPr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6089B04" wp14:editId="332F9FE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C4D18" w:rsidRDefault="005C4D18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C4D18" w:rsidRPr="00621EA7" w:rsidRDefault="000B587E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MART 2019</w:t>
                                </w:r>
                                <w:r w:rsidR="005C4D18" w:rsidRPr="00621EA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gramEnd"/>
                                <w:r w:rsidR="005C4D18" w:rsidRPr="00621EA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 GODINE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:rsidR="005C4D18" w:rsidRDefault="005C4D18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5C4D18" w:rsidRPr="00621EA7" w:rsidRDefault="000B587E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>MART 2019</w:t>
                          </w:r>
                          <w:r w:rsidR="005C4D18" w:rsidRPr="00621EA7"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>.</w:t>
                          </w:r>
                          <w:proofErr w:type="gramEnd"/>
                          <w:r w:rsidR="005C4D18" w:rsidRPr="00621EA7">
                            <w:rPr>
                              <w:rFonts w:ascii="Arial" w:hAnsi="Arial" w:cs="Arial"/>
                              <w:b/>
                              <w:caps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 GODINE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sdtContent>
      </w:sdt>
      <w:r w:rsidR="00CF50DE" w:rsidRPr="00F93AD9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74E268" wp14:editId="0B1E9084">
            <wp:simplePos x="0" y="0"/>
            <wp:positionH relativeFrom="column">
              <wp:posOffset>1824990</wp:posOffset>
            </wp:positionH>
            <wp:positionV relativeFrom="paragraph">
              <wp:posOffset>173355</wp:posOffset>
            </wp:positionV>
            <wp:extent cx="2112645" cy="1551940"/>
            <wp:effectExtent l="0" t="0" r="190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8725B" w:rsidRPr="00F93AD9" w:rsidRDefault="0028725B" w:rsidP="0028725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SINDIKALNA ORGANIZACIJA SUDOVA ZA PREKRŠAJE CRNE GORE</w:t>
      </w:r>
    </w:p>
    <w:p w:rsidR="0028725B" w:rsidRPr="00F93AD9" w:rsidRDefault="0028725B" w:rsidP="0028725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28725B" w:rsidRPr="00F93AD9" w:rsidRDefault="0028725B" w:rsidP="0028725B">
      <w:pPr>
        <w:rPr>
          <w:rFonts w:ascii="Arial" w:hAnsi="Arial" w:cs="Arial"/>
          <w:b/>
          <w:bCs/>
          <w:sz w:val="28"/>
          <w:szCs w:val="28"/>
          <w:lang w:val="sr-Latn-CS"/>
        </w:rPr>
      </w:pPr>
      <w:r>
        <w:rPr>
          <w:rFonts w:ascii="Arial" w:hAnsi="Arial" w:cs="Arial"/>
          <w:b/>
          <w:bCs/>
          <w:sz w:val="28"/>
          <w:szCs w:val="28"/>
          <w:lang w:val="sr-Latn-CS"/>
        </w:rPr>
        <w:t>Djel.br.</w:t>
      </w:r>
      <w:r w:rsidR="006929BB">
        <w:rPr>
          <w:rFonts w:ascii="Arial" w:hAnsi="Arial" w:cs="Arial"/>
          <w:b/>
          <w:bCs/>
          <w:sz w:val="28"/>
          <w:szCs w:val="28"/>
          <w:lang w:val="sr-Latn-ME"/>
        </w:rPr>
        <w:t>17</w:t>
      </w:r>
      <w:r w:rsidR="002B2171">
        <w:rPr>
          <w:rFonts w:ascii="Arial" w:hAnsi="Arial" w:cs="Arial"/>
          <w:b/>
          <w:bCs/>
          <w:sz w:val="28"/>
          <w:szCs w:val="28"/>
          <w:lang w:val="sr-Latn-CS"/>
        </w:rPr>
        <w:t>/19</w:t>
      </w:r>
    </w:p>
    <w:p w:rsidR="0028725B" w:rsidRPr="00F93AD9" w:rsidRDefault="0028725B" w:rsidP="0028725B">
      <w:pPr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Podgor</w:t>
      </w:r>
      <w:r w:rsidR="002B2171">
        <w:rPr>
          <w:rFonts w:ascii="Arial" w:hAnsi="Arial" w:cs="Arial"/>
          <w:b/>
          <w:bCs/>
          <w:sz w:val="28"/>
          <w:szCs w:val="28"/>
          <w:lang w:val="sr-Latn-CS"/>
        </w:rPr>
        <w:t>ica, dana 13. marta 2019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. go</w:t>
      </w: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dine</w:t>
      </w:r>
    </w:p>
    <w:p w:rsidR="0028725B" w:rsidRPr="00F93AD9" w:rsidRDefault="0028725B" w:rsidP="0028725B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28725B" w:rsidRPr="00F93AD9" w:rsidRDefault="0028725B" w:rsidP="0028725B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28725B" w:rsidRPr="00F93AD9" w:rsidRDefault="0028725B" w:rsidP="0028725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IZVJEŠTAJ O RADU PREDSJEDNIKA I IZVRŠNOG ODBORA</w:t>
      </w:r>
      <w:r w:rsidR="002B2171">
        <w:rPr>
          <w:rFonts w:ascii="Arial" w:hAnsi="Arial" w:cs="Arial"/>
          <w:b/>
          <w:bCs/>
          <w:sz w:val="28"/>
          <w:szCs w:val="28"/>
          <w:lang w:val="sr-Latn-CS"/>
        </w:rPr>
        <w:t xml:space="preserve"> SINDIKALNE ORGANIZACIJE ZA 2018</w:t>
      </w: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t>. GODINU</w:t>
      </w: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3B455B" w:rsidRPr="00F93AD9" w:rsidRDefault="003B455B" w:rsidP="003B455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bCs/>
          <w:sz w:val="28"/>
          <w:szCs w:val="28"/>
          <w:lang w:val="sr-Latn-CS"/>
        </w:rPr>
        <w:lastRenderedPageBreak/>
        <w:t>I UVOD</w:t>
      </w:r>
    </w:p>
    <w:p w:rsidR="003B455B" w:rsidRPr="00F93AD9" w:rsidRDefault="003B455B" w:rsidP="003B455B">
      <w:pPr>
        <w:tabs>
          <w:tab w:val="left" w:pos="6000"/>
        </w:tabs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  <w:r>
        <w:rPr>
          <w:rFonts w:ascii="Arial" w:hAnsi="Arial" w:cs="Arial"/>
          <w:b/>
          <w:bCs/>
          <w:sz w:val="28"/>
          <w:szCs w:val="28"/>
          <w:lang w:val="sr-Latn-CS"/>
        </w:rPr>
        <w:tab/>
      </w: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U toku 2018</w:t>
      </w:r>
      <w:r w:rsidRPr="00F93AD9">
        <w:rPr>
          <w:rFonts w:ascii="Arial" w:hAnsi="Arial" w:cs="Arial"/>
          <w:sz w:val="28"/>
          <w:szCs w:val="28"/>
          <w:lang w:val="sr-Latn-CS"/>
        </w:rPr>
        <w:t>. godine Izvršni odbor S</w:t>
      </w:r>
      <w:r w:rsidRPr="00F93AD9">
        <w:rPr>
          <w:rFonts w:ascii="Arial" w:hAnsi="Arial" w:cs="Arial"/>
          <w:sz w:val="28"/>
          <w:szCs w:val="28"/>
          <w:lang w:val="sr-Latn-ME"/>
        </w:rPr>
        <w:t xml:space="preserve">indikalne organizacije sudova za prekršaje Crne Gore </w:t>
      </w:r>
      <w:r w:rsidRPr="00F93AD9">
        <w:rPr>
          <w:rFonts w:ascii="Arial" w:hAnsi="Arial" w:cs="Arial"/>
          <w:sz w:val="28"/>
          <w:szCs w:val="28"/>
          <w:lang w:val="sr-Latn-CS"/>
        </w:rPr>
        <w:t>je radio u  u sastavu:</w:t>
      </w:r>
    </w:p>
    <w:p w:rsidR="003B455B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Miloš Jovović</w:t>
      </w:r>
      <w:r w:rsidRPr="00F93AD9">
        <w:rPr>
          <w:rFonts w:ascii="Arial" w:hAnsi="Arial" w:cs="Arial"/>
          <w:sz w:val="28"/>
          <w:szCs w:val="28"/>
          <w:lang w:val="sr-Latn-CS"/>
        </w:rPr>
        <w:t>-Predsjednik sindikalne organizacije;</w:t>
      </w: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Milanka Tomović-član biran od strane Skupštine;</w:t>
      </w: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Hajdana Brnović- predsjednica podružnice u Višem sudu za prekršaje Crne Gore;</w:t>
      </w:r>
    </w:p>
    <w:p w:rsidR="003B455B" w:rsidRPr="00F93AD9" w:rsidRDefault="00C679B7" w:rsidP="003B455B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Zoran Tasevski</w:t>
      </w:r>
      <w:r w:rsidR="003B455B" w:rsidRPr="00F93AD9">
        <w:rPr>
          <w:rFonts w:ascii="Arial" w:hAnsi="Arial" w:cs="Arial"/>
          <w:sz w:val="28"/>
          <w:szCs w:val="28"/>
          <w:lang w:val="sr-Latn-CS"/>
        </w:rPr>
        <w:t>-predsjednica podružnice Suda za prekršaje u Budvi;</w:t>
      </w: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Biljana Bojović-član biran od strane Skupštine;</w:t>
      </w:r>
    </w:p>
    <w:p w:rsidR="003B455B" w:rsidRPr="00F93AD9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Ivan Pavićević-predsjednik podružnice Suda za prekršaje u Bijelom Polju;</w:t>
      </w:r>
    </w:p>
    <w:p w:rsidR="003B455B" w:rsidRPr="00F93AD9" w:rsidRDefault="00C679B7" w:rsidP="003B455B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Danijela Vojvodić</w:t>
      </w:r>
      <w:r w:rsidR="003B455B" w:rsidRPr="00F93AD9">
        <w:rPr>
          <w:rFonts w:ascii="Arial" w:hAnsi="Arial" w:cs="Arial"/>
          <w:sz w:val="28"/>
          <w:szCs w:val="28"/>
          <w:lang w:val="sr-Latn-CS"/>
        </w:rPr>
        <w:t>-dodatni član anga</w:t>
      </w:r>
      <w:r w:rsidR="003B455B">
        <w:rPr>
          <w:rFonts w:ascii="Arial" w:hAnsi="Arial" w:cs="Arial"/>
          <w:sz w:val="28"/>
          <w:szCs w:val="28"/>
          <w:lang w:val="sr-Latn-CS"/>
        </w:rPr>
        <w:t>žo</w:t>
      </w:r>
      <w:r>
        <w:rPr>
          <w:rFonts w:ascii="Arial" w:hAnsi="Arial" w:cs="Arial"/>
          <w:sz w:val="28"/>
          <w:szCs w:val="28"/>
          <w:lang w:val="sr-Latn-CS"/>
        </w:rPr>
        <w:t xml:space="preserve">van od strane Izvršnog odbora, </w:t>
      </w:r>
    </w:p>
    <w:p w:rsidR="003B455B" w:rsidRDefault="003B455B" w:rsidP="003B455B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Edin Đurbuzović-dodatni član anga</w:t>
      </w:r>
      <w:r w:rsidR="00C679B7">
        <w:rPr>
          <w:rFonts w:ascii="Arial" w:hAnsi="Arial" w:cs="Arial"/>
          <w:sz w:val="28"/>
          <w:szCs w:val="28"/>
          <w:lang w:val="sr-Latn-CS"/>
        </w:rPr>
        <w:t>žovan od strane Izvršnog odbora, i</w:t>
      </w:r>
    </w:p>
    <w:p w:rsidR="00C679B7" w:rsidRDefault="00C679B7" w:rsidP="003B455B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Saša Šimun-zamjenik predsjednika.</w:t>
      </w:r>
    </w:p>
    <w:p w:rsidR="003B455B" w:rsidRPr="00F93AD9" w:rsidRDefault="003B455B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CF50DE" w:rsidRPr="00F93AD9" w:rsidRDefault="0037738D" w:rsidP="00CF50DE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Izvršni odbor je u toku 2018</w:t>
      </w:r>
      <w:r w:rsidR="00400F7F" w:rsidRPr="00F93AD9">
        <w:rPr>
          <w:rFonts w:ascii="Arial" w:hAnsi="Arial" w:cs="Arial"/>
          <w:sz w:val="28"/>
          <w:szCs w:val="28"/>
          <w:lang w:val="sr-Latn-CS"/>
        </w:rPr>
        <w:t xml:space="preserve">. godine održavao sjednice po potrebi. 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>Na sjednice Izvršnog odbora uredno</w:t>
      </w:r>
      <w:r w:rsidR="00DC293B">
        <w:rPr>
          <w:rFonts w:ascii="Arial" w:hAnsi="Arial" w:cs="Arial"/>
          <w:sz w:val="28"/>
          <w:szCs w:val="28"/>
          <w:lang w:val="sr-Latn-CS"/>
        </w:rPr>
        <w:t xml:space="preserve"> su pozivani članovi Nadzornog odbora.</w:t>
      </w:r>
    </w:p>
    <w:p w:rsidR="0043063F" w:rsidRPr="00F93AD9" w:rsidRDefault="0043063F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CF50DE" w:rsidRPr="00F93AD9" w:rsidRDefault="0043063F" w:rsidP="00CF50DE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Rad I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 xml:space="preserve">zvršnog odbora je </w:t>
      </w:r>
      <w:r w:rsidR="0037738D">
        <w:rPr>
          <w:rFonts w:ascii="Arial" w:hAnsi="Arial" w:cs="Arial"/>
          <w:sz w:val="28"/>
          <w:szCs w:val="28"/>
          <w:lang w:val="sr-Latn-CS"/>
        </w:rPr>
        <w:t>otvoren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 xml:space="preserve"> prema članstvu, kako kroz proširenje broja članova, tako i kroz potpunu slobodnu prisustva svakog zainteresovanog člana sjednicama Izvršnog o</w:t>
      </w:r>
      <w:r w:rsidR="00DC293B">
        <w:rPr>
          <w:rFonts w:ascii="Arial" w:hAnsi="Arial" w:cs="Arial"/>
          <w:sz w:val="28"/>
          <w:szCs w:val="28"/>
          <w:lang w:val="sr-Latn-CS"/>
        </w:rPr>
        <w:t xml:space="preserve">dbora, a koje pravo su </w:t>
      </w:r>
      <w:r w:rsidR="0037738D">
        <w:rPr>
          <w:rFonts w:ascii="Arial" w:hAnsi="Arial" w:cs="Arial"/>
          <w:sz w:val="28"/>
          <w:szCs w:val="28"/>
          <w:lang w:val="sr-Latn-CS"/>
        </w:rPr>
        <w:t xml:space="preserve">pojedini </w:t>
      </w:r>
      <w:r w:rsidR="00DC293B">
        <w:rPr>
          <w:rFonts w:ascii="Arial" w:hAnsi="Arial" w:cs="Arial"/>
          <w:sz w:val="28"/>
          <w:szCs w:val="28"/>
          <w:lang w:val="sr-Latn-CS"/>
        </w:rPr>
        <w:t>zainteresovani članovi i koristili.</w:t>
      </w:r>
    </w:p>
    <w:p w:rsidR="004D0E6C" w:rsidRPr="00F93AD9" w:rsidRDefault="004D0E6C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4D0E6C" w:rsidRPr="00F93AD9" w:rsidRDefault="004D0E6C" w:rsidP="00CF50DE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Rad sindikalne organizacije je u cjelosti uređen, pri čemu je iako volenterski sindikat, sindikalna organizacija na sindikalno</w:t>
      </w:r>
      <w:r w:rsidR="00F7045B">
        <w:rPr>
          <w:rFonts w:ascii="Arial" w:hAnsi="Arial" w:cs="Arial"/>
          <w:sz w:val="28"/>
          <w:szCs w:val="28"/>
          <w:lang w:val="sr-Latn-CS"/>
        </w:rPr>
        <w:t>m polju prepoznata kao reformski</w:t>
      </w:r>
      <w:r w:rsidRPr="00F93AD9">
        <w:rPr>
          <w:rFonts w:ascii="Arial" w:hAnsi="Arial" w:cs="Arial"/>
          <w:sz w:val="28"/>
          <w:szCs w:val="28"/>
          <w:lang w:val="sr-Latn-CS"/>
        </w:rPr>
        <w:t>, jak i organizovan sindikat koji se na najprofesionalniji način odnosi prema sindikalnom aktivizmu.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CF50DE" w:rsidRPr="00F93AD9" w:rsidRDefault="004D0E6C" w:rsidP="00CF50DE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Predsjedni</w:t>
      </w:r>
      <w:r w:rsidR="00F7045B">
        <w:rPr>
          <w:rFonts w:ascii="Arial" w:hAnsi="Arial" w:cs="Arial"/>
          <w:sz w:val="28"/>
          <w:szCs w:val="28"/>
          <w:lang w:val="sr-Latn-CS"/>
        </w:rPr>
        <w:t>k i Izvršni odbor su u toku 2018</w:t>
      </w:r>
      <w:r w:rsidRPr="00F93AD9">
        <w:rPr>
          <w:rFonts w:ascii="Arial" w:hAnsi="Arial" w:cs="Arial"/>
          <w:sz w:val="28"/>
          <w:szCs w:val="28"/>
          <w:lang w:val="sr-Latn-CS"/>
        </w:rPr>
        <w:t xml:space="preserve">. godine bili </w:t>
      </w:r>
      <w:r w:rsidR="009B5523" w:rsidRPr="00F93AD9">
        <w:rPr>
          <w:rFonts w:ascii="Arial" w:hAnsi="Arial" w:cs="Arial"/>
          <w:sz w:val="28"/>
          <w:szCs w:val="28"/>
          <w:lang w:val="sr-Latn-CS"/>
        </w:rPr>
        <w:t>angažova</w:t>
      </w:r>
      <w:r w:rsidRPr="00F93AD9">
        <w:rPr>
          <w:rFonts w:ascii="Arial" w:hAnsi="Arial" w:cs="Arial"/>
          <w:sz w:val="28"/>
          <w:szCs w:val="28"/>
          <w:lang w:val="sr-Latn-CS"/>
        </w:rPr>
        <w:t>n</w:t>
      </w:r>
      <w:r w:rsidR="009B5523" w:rsidRPr="00F93AD9">
        <w:rPr>
          <w:rFonts w:ascii="Arial" w:hAnsi="Arial" w:cs="Arial"/>
          <w:sz w:val="28"/>
          <w:szCs w:val="28"/>
          <w:lang w:val="sr-Latn-CS"/>
        </w:rPr>
        <w:t>i</w:t>
      </w:r>
      <w:r w:rsidRPr="00F93AD9">
        <w:rPr>
          <w:rFonts w:ascii="Arial" w:hAnsi="Arial" w:cs="Arial"/>
          <w:sz w:val="28"/>
          <w:szCs w:val="28"/>
          <w:lang w:val="sr-Latn-CS"/>
        </w:rPr>
        <w:t xml:space="preserve"> u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 xml:space="preserve"> ostvarivanju postavljenih ciljeva, pri čemu su sve navedene sindikalne aktivnosti obavljane uz redovne radne zadatke koje </w:t>
      </w:r>
      <w:r w:rsidR="009B5523" w:rsidRPr="00F93AD9">
        <w:rPr>
          <w:rFonts w:ascii="Arial" w:hAnsi="Arial" w:cs="Arial"/>
          <w:sz w:val="28"/>
          <w:szCs w:val="28"/>
          <w:lang w:val="sr-Latn-CS"/>
        </w:rPr>
        <w:t xml:space="preserve">Predsjednik i 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 xml:space="preserve">članovi Izvršnog </w:t>
      </w:r>
      <w:r w:rsidR="00F7045B">
        <w:rPr>
          <w:rFonts w:ascii="Arial" w:hAnsi="Arial" w:cs="Arial"/>
          <w:sz w:val="28"/>
          <w:szCs w:val="28"/>
          <w:lang w:val="sr-Latn-CS"/>
        </w:rPr>
        <w:t xml:space="preserve">i Nadzornog </w:t>
      </w:r>
      <w:r w:rsidR="00CF50DE" w:rsidRPr="00F93AD9">
        <w:rPr>
          <w:rFonts w:ascii="Arial" w:hAnsi="Arial" w:cs="Arial"/>
          <w:sz w:val="28"/>
          <w:szCs w:val="28"/>
          <w:lang w:val="sr-Latn-CS"/>
        </w:rPr>
        <w:t>odbora imaju kao službenici u sudovima.</w:t>
      </w:r>
    </w:p>
    <w:p w:rsidR="009B5523" w:rsidRPr="00F93AD9" w:rsidRDefault="009B5523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9B5523" w:rsidRPr="00F93AD9" w:rsidRDefault="009B5523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9B5523" w:rsidRPr="00F93AD9" w:rsidRDefault="009B5523" w:rsidP="009B5523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F93AD9">
        <w:rPr>
          <w:rFonts w:ascii="Arial" w:hAnsi="Arial" w:cs="Arial"/>
          <w:b/>
          <w:sz w:val="28"/>
          <w:szCs w:val="28"/>
          <w:lang w:val="sr-Latn-CS"/>
        </w:rPr>
        <w:t>II REALIZAC</w:t>
      </w:r>
      <w:r w:rsidR="00F7045B">
        <w:rPr>
          <w:rFonts w:ascii="Arial" w:hAnsi="Arial" w:cs="Arial"/>
          <w:b/>
          <w:sz w:val="28"/>
          <w:szCs w:val="28"/>
          <w:lang w:val="sr-Latn-CS"/>
        </w:rPr>
        <w:t>IJA GODIŠNJEG PLANA RADA ZA 2018</w:t>
      </w:r>
      <w:r w:rsidRPr="00F93AD9">
        <w:rPr>
          <w:rFonts w:ascii="Arial" w:hAnsi="Arial" w:cs="Arial"/>
          <w:b/>
          <w:sz w:val="28"/>
          <w:szCs w:val="28"/>
          <w:lang w:val="sr-Latn-CS"/>
        </w:rPr>
        <w:t>. GODINU</w:t>
      </w:r>
    </w:p>
    <w:p w:rsidR="00CF50DE" w:rsidRPr="00F93AD9" w:rsidRDefault="00CF50DE" w:rsidP="0043063F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CF50DE" w:rsidRDefault="00CF50DE" w:rsidP="00CF50DE">
      <w:pPr>
        <w:rPr>
          <w:rFonts w:ascii="Arial" w:hAnsi="Arial" w:cs="Arial"/>
          <w:sz w:val="28"/>
          <w:szCs w:val="28"/>
          <w:lang w:val="sr-Latn-CS"/>
        </w:rPr>
      </w:pPr>
      <w:r w:rsidRPr="00F93AD9">
        <w:rPr>
          <w:rFonts w:ascii="Arial" w:hAnsi="Arial" w:cs="Arial"/>
          <w:sz w:val="28"/>
          <w:szCs w:val="28"/>
          <w:lang w:val="sr-Latn-CS"/>
        </w:rPr>
        <w:t>Skupština Sindikalne organizacije sudova</w:t>
      </w:r>
      <w:r w:rsidR="009B5523" w:rsidRPr="00F93AD9">
        <w:rPr>
          <w:rFonts w:ascii="Arial" w:hAnsi="Arial" w:cs="Arial"/>
          <w:sz w:val="28"/>
          <w:szCs w:val="28"/>
          <w:lang w:val="sr-Latn-CS"/>
        </w:rPr>
        <w:t xml:space="preserve"> za prekršaj</w:t>
      </w:r>
      <w:r w:rsidR="00192F70">
        <w:rPr>
          <w:rFonts w:ascii="Arial" w:hAnsi="Arial" w:cs="Arial"/>
          <w:sz w:val="28"/>
          <w:szCs w:val="28"/>
          <w:lang w:val="sr-Latn-CS"/>
        </w:rPr>
        <w:t>e Crne Gore, dana 03. marta 2018</w:t>
      </w:r>
      <w:r w:rsidRPr="00F93AD9">
        <w:rPr>
          <w:rFonts w:ascii="Arial" w:hAnsi="Arial" w:cs="Arial"/>
          <w:sz w:val="28"/>
          <w:szCs w:val="28"/>
          <w:lang w:val="sr-Latn-CS"/>
        </w:rPr>
        <w:t>. godine, usvojila je sljedeći Plan rada Sindikalne organizacije sudova za prek</w:t>
      </w:r>
      <w:r w:rsidR="00192F70">
        <w:rPr>
          <w:rFonts w:ascii="Arial" w:hAnsi="Arial" w:cs="Arial"/>
          <w:sz w:val="28"/>
          <w:szCs w:val="28"/>
          <w:lang w:val="sr-Latn-CS"/>
        </w:rPr>
        <w:t>ršaje Crne Gore za 2018</w:t>
      </w:r>
      <w:r w:rsidRPr="00F93AD9">
        <w:rPr>
          <w:rFonts w:ascii="Arial" w:hAnsi="Arial" w:cs="Arial"/>
          <w:sz w:val="28"/>
          <w:szCs w:val="28"/>
          <w:lang w:val="sr-Latn-CS"/>
        </w:rPr>
        <w:t>. godinu:</w:t>
      </w:r>
    </w:p>
    <w:p w:rsidR="00192F70" w:rsidRDefault="00192F70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192F70" w:rsidRPr="001C4A5A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1C4A5A">
        <w:rPr>
          <w:rFonts w:ascii="Arial" w:hAnsi="Arial" w:cs="Arial"/>
          <w:b/>
          <w:sz w:val="28"/>
          <w:szCs w:val="28"/>
        </w:rPr>
        <w:t>1.Nastavak</w:t>
      </w:r>
      <w:proofErr w:type="gramEnd"/>
      <w:r w:rsidRPr="001C4A5A">
        <w:rPr>
          <w:rFonts w:ascii="Arial" w:hAnsi="Arial" w:cs="Arial"/>
          <w:b/>
          <w:sz w:val="28"/>
          <w:szCs w:val="28"/>
        </w:rPr>
        <w:t xml:space="preserve"> aktivnosti u vezi sa pregovaranjem kolektivnog ugovora za zaposlene u sudovima (navedeno relizovati u saradnji sa drugim </w:t>
      </w:r>
      <w:r w:rsidRPr="001C4A5A">
        <w:rPr>
          <w:rFonts w:ascii="Arial" w:hAnsi="Arial" w:cs="Arial"/>
          <w:b/>
          <w:sz w:val="28"/>
          <w:szCs w:val="28"/>
        </w:rPr>
        <w:lastRenderedPageBreak/>
        <w:t>sindikalnim organizacijama u sudovima i sa Sindikatom uprave i pravosuđa);</w:t>
      </w:r>
    </w:p>
    <w:p w:rsidR="00217C1F" w:rsidRPr="001C4A5A" w:rsidRDefault="00217C1F" w:rsidP="00192F70">
      <w:pPr>
        <w:rPr>
          <w:rFonts w:ascii="Arial" w:hAnsi="Arial" w:cs="Arial"/>
          <w:b/>
          <w:sz w:val="28"/>
          <w:szCs w:val="28"/>
        </w:rPr>
      </w:pPr>
    </w:p>
    <w:p w:rsidR="00217C1F" w:rsidRDefault="00217C1F" w:rsidP="00217C1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Naša</w:t>
      </w:r>
      <w:r w:rsidRPr="00DC293B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indikalna</w:t>
      </w:r>
      <w:r w:rsidRPr="00DC293B">
        <w:rPr>
          <w:rFonts w:ascii="Arial" w:hAnsi="Arial" w:cs="Arial"/>
          <w:sz w:val="28"/>
          <w:szCs w:val="28"/>
        </w:rPr>
        <w:t xml:space="preserve"> organizacije je</w:t>
      </w:r>
      <w:r>
        <w:rPr>
          <w:rFonts w:ascii="Arial" w:hAnsi="Arial" w:cs="Arial"/>
          <w:sz w:val="28"/>
          <w:szCs w:val="28"/>
        </w:rPr>
        <w:t xml:space="preserve"> krajem 2017.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godine</w:t>
      </w:r>
      <w:proofErr w:type="gramEnd"/>
      <w:r>
        <w:rPr>
          <w:rFonts w:ascii="Arial" w:hAnsi="Arial" w:cs="Arial"/>
          <w:sz w:val="28"/>
          <w:szCs w:val="28"/>
        </w:rPr>
        <w:t xml:space="preserve"> sačinila</w:t>
      </w:r>
      <w:r w:rsidRPr="00DC293B">
        <w:rPr>
          <w:rFonts w:ascii="Arial" w:hAnsi="Arial" w:cs="Arial"/>
          <w:sz w:val="28"/>
          <w:szCs w:val="28"/>
        </w:rPr>
        <w:t xml:space="preserve"> tekst Nacrta Kolektivnog ugovora za zaposlene u sudovima. </w:t>
      </w:r>
      <w:proofErr w:type="gramStart"/>
      <w:r w:rsidR="00641AA2">
        <w:rPr>
          <w:rFonts w:ascii="Arial" w:hAnsi="Arial" w:cs="Arial"/>
          <w:sz w:val="28"/>
          <w:szCs w:val="28"/>
        </w:rPr>
        <w:t>Kao što je navedeno u prethodnom izvještaju n</w:t>
      </w:r>
      <w:r w:rsidRPr="00DC293B">
        <w:rPr>
          <w:rFonts w:ascii="Arial" w:hAnsi="Arial" w:cs="Arial"/>
          <w:sz w:val="28"/>
          <w:szCs w:val="28"/>
        </w:rPr>
        <w:t>avedeni tekst ima 125 obimnih članova, u kojima su obuhvaćena sva prava zaposlenih koja su pre</w:t>
      </w:r>
      <w:r>
        <w:rPr>
          <w:rFonts w:ascii="Arial" w:hAnsi="Arial" w:cs="Arial"/>
          <w:sz w:val="28"/>
          <w:szCs w:val="28"/>
        </w:rPr>
        <w:t>p</w:t>
      </w:r>
      <w:r w:rsidRPr="00DC293B">
        <w:rPr>
          <w:rFonts w:ascii="Arial" w:hAnsi="Arial" w:cs="Arial"/>
          <w:sz w:val="28"/>
          <w:szCs w:val="28"/>
        </w:rPr>
        <w:t>oznata u regionu.</w:t>
      </w:r>
      <w:proofErr w:type="gramEnd"/>
      <w:r w:rsidRPr="00DC293B">
        <w:rPr>
          <w:rFonts w:ascii="Arial" w:hAnsi="Arial" w:cs="Arial"/>
          <w:sz w:val="28"/>
          <w:szCs w:val="28"/>
        </w:rPr>
        <w:t xml:space="preserve"> Nacrt je specifičan</w:t>
      </w:r>
      <w:r>
        <w:rPr>
          <w:rFonts w:ascii="Arial" w:hAnsi="Arial" w:cs="Arial"/>
          <w:sz w:val="28"/>
          <w:szCs w:val="28"/>
        </w:rPr>
        <w:t xml:space="preserve"> zato što predviđa </w:t>
      </w:r>
      <w:r w:rsidRPr="00DC293B">
        <w:rPr>
          <w:rFonts w:ascii="Arial" w:hAnsi="Arial" w:cs="Arial"/>
          <w:sz w:val="28"/>
          <w:szCs w:val="28"/>
        </w:rPr>
        <w:t>niz</w:t>
      </w:r>
      <w:r>
        <w:rPr>
          <w:rFonts w:ascii="Arial" w:hAnsi="Arial" w:cs="Arial"/>
          <w:sz w:val="28"/>
          <w:szCs w:val="28"/>
        </w:rPr>
        <w:t xml:space="preserve"> rješenja i mehanizama kojima se garantuje ostvarivanje prava zaposlenih, kao što je </w:t>
      </w:r>
      <w:proofErr w:type="gramStart"/>
      <w:r>
        <w:rPr>
          <w:rFonts w:ascii="Arial" w:hAnsi="Arial" w:cs="Arial"/>
          <w:sz w:val="28"/>
          <w:szCs w:val="28"/>
        </w:rPr>
        <w:t>npr</w:t>
      </w:r>
      <w:proofErr w:type="gramEnd"/>
      <w:r>
        <w:rPr>
          <w:rFonts w:ascii="Arial" w:hAnsi="Arial" w:cs="Arial"/>
          <w:sz w:val="28"/>
          <w:szCs w:val="28"/>
        </w:rPr>
        <w:t xml:space="preserve">.  </w:t>
      </w:r>
      <w:proofErr w:type="gramStart"/>
      <w:r>
        <w:rPr>
          <w:rFonts w:ascii="Arial" w:hAnsi="Arial" w:cs="Arial"/>
          <w:sz w:val="28"/>
          <w:szCs w:val="28"/>
        </w:rPr>
        <w:t>ugovoreni</w:t>
      </w:r>
      <w:proofErr w:type="gramEnd"/>
      <w:r w:rsidRPr="00DC293B">
        <w:rPr>
          <w:rFonts w:ascii="Arial" w:hAnsi="Arial" w:cs="Arial"/>
          <w:sz w:val="28"/>
          <w:szCs w:val="28"/>
        </w:rPr>
        <w:t xml:space="preserve"> minimu</w:t>
      </w:r>
      <w:r>
        <w:rPr>
          <w:rFonts w:ascii="Arial" w:hAnsi="Arial" w:cs="Arial"/>
          <w:sz w:val="28"/>
          <w:szCs w:val="28"/>
        </w:rPr>
        <w:t>m koji se za svako od materijalnih</w:t>
      </w:r>
      <w:r w:rsidRPr="00DC293B">
        <w:rPr>
          <w:rFonts w:ascii="Arial" w:hAnsi="Arial" w:cs="Arial"/>
          <w:sz w:val="28"/>
          <w:szCs w:val="28"/>
        </w:rPr>
        <w:t xml:space="preserve"> davanja mora planirati budžet</w:t>
      </w:r>
      <w:r>
        <w:rPr>
          <w:rFonts w:ascii="Arial" w:hAnsi="Arial" w:cs="Arial"/>
          <w:sz w:val="28"/>
          <w:szCs w:val="28"/>
        </w:rPr>
        <w:t>om, dok bi se eventualno veći iznosi svake godine pregova</w:t>
      </w:r>
      <w:r w:rsidRPr="00DC293B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al</w:t>
      </w:r>
      <w:r w:rsidRPr="00DC293B">
        <w:rPr>
          <w:rFonts w:ascii="Arial" w:hAnsi="Arial" w:cs="Arial"/>
          <w:sz w:val="28"/>
          <w:szCs w:val="28"/>
        </w:rPr>
        <w:t xml:space="preserve">i sa poslodavcem. Navedeni Nacrt je kao </w:t>
      </w:r>
    </w:p>
    <w:p w:rsidR="00641AA2" w:rsidRDefault="00217C1F" w:rsidP="00217C1F">
      <w:pPr>
        <w:rPr>
          <w:rFonts w:ascii="Arial" w:hAnsi="Arial" w:cs="Arial"/>
          <w:sz w:val="28"/>
          <w:szCs w:val="28"/>
        </w:rPr>
      </w:pPr>
      <w:proofErr w:type="gramStart"/>
      <w:r w:rsidRPr="00DC293B">
        <w:rPr>
          <w:rFonts w:ascii="Arial" w:hAnsi="Arial" w:cs="Arial"/>
          <w:sz w:val="28"/>
          <w:szCs w:val="28"/>
        </w:rPr>
        <w:t>jedini</w:t>
      </w:r>
      <w:proofErr w:type="gramEnd"/>
      <w:r w:rsidRPr="00DC293B">
        <w:rPr>
          <w:rFonts w:ascii="Arial" w:hAnsi="Arial" w:cs="Arial"/>
          <w:sz w:val="28"/>
          <w:szCs w:val="28"/>
        </w:rPr>
        <w:t xml:space="preserve"> predloženi tekst usvojen na sjednici Izvršnog odbora Strukovnog odbora sindikalnih organizacija zaposlenih u sudovima i tužilaštvima</w:t>
      </w:r>
      <w:r w:rsidR="00641AA2">
        <w:rPr>
          <w:rFonts w:ascii="Arial" w:hAnsi="Arial" w:cs="Arial"/>
          <w:sz w:val="28"/>
          <w:szCs w:val="28"/>
        </w:rPr>
        <w:t xml:space="preserve">, nakon čega je pred kraj 2018. </w:t>
      </w:r>
      <w:proofErr w:type="gramStart"/>
      <w:r w:rsidR="00641AA2">
        <w:rPr>
          <w:rFonts w:ascii="Arial" w:hAnsi="Arial" w:cs="Arial"/>
          <w:sz w:val="28"/>
          <w:szCs w:val="28"/>
        </w:rPr>
        <w:t>godine</w:t>
      </w:r>
      <w:proofErr w:type="gramEnd"/>
      <w:r w:rsidR="00641AA2">
        <w:rPr>
          <w:rFonts w:ascii="Arial" w:hAnsi="Arial" w:cs="Arial"/>
          <w:sz w:val="28"/>
          <w:szCs w:val="28"/>
        </w:rPr>
        <w:t xml:space="preserve"> upućen poslodavcu sa inicijativom za pregovaranje istog.</w:t>
      </w:r>
    </w:p>
    <w:p w:rsidR="00217C1F" w:rsidRPr="00DC293B" w:rsidRDefault="00217C1F" w:rsidP="00217C1F">
      <w:pPr>
        <w:rPr>
          <w:rFonts w:ascii="Arial" w:hAnsi="Arial" w:cs="Arial"/>
          <w:sz w:val="28"/>
          <w:szCs w:val="28"/>
        </w:rPr>
      </w:pPr>
      <w:r w:rsidRPr="00DC293B">
        <w:rPr>
          <w:rFonts w:ascii="Arial" w:hAnsi="Arial" w:cs="Arial"/>
          <w:sz w:val="28"/>
          <w:szCs w:val="28"/>
        </w:rPr>
        <w:t xml:space="preserve"> 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1C4A5A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1C4A5A">
        <w:rPr>
          <w:rFonts w:ascii="Arial" w:hAnsi="Arial" w:cs="Arial"/>
          <w:b/>
          <w:sz w:val="28"/>
          <w:szCs w:val="28"/>
        </w:rPr>
        <w:t>2.Praćenje</w:t>
      </w:r>
      <w:proofErr w:type="gramEnd"/>
      <w:r w:rsidRPr="001C4A5A">
        <w:rPr>
          <w:rFonts w:ascii="Arial" w:hAnsi="Arial" w:cs="Arial"/>
          <w:b/>
          <w:sz w:val="28"/>
          <w:szCs w:val="28"/>
        </w:rPr>
        <w:t xml:space="preserve"> primjene Granskog kolektivnog ugovora za oblast uprave i pravosuđa i Opšteg kolektivnog ugovora (realizuju predsjednik Sindikalne organizacije i predsjednici podružnica u komunikaciji sa predsjednicima sudova za prekršaje);</w:t>
      </w:r>
    </w:p>
    <w:p w:rsidR="004440E4" w:rsidRPr="00192F70" w:rsidRDefault="004440E4" w:rsidP="00192F70">
      <w:pPr>
        <w:rPr>
          <w:rFonts w:ascii="Arial" w:hAnsi="Arial" w:cs="Arial"/>
          <w:sz w:val="28"/>
          <w:szCs w:val="28"/>
        </w:rPr>
      </w:pPr>
    </w:p>
    <w:p w:rsidR="00192F70" w:rsidRDefault="004440E4" w:rsidP="001C4A5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 toku 2018</w:t>
      </w:r>
      <w:r w:rsidRPr="0072167E">
        <w:rPr>
          <w:rFonts w:ascii="Arial" w:hAnsi="Arial" w:cs="Arial"/>
          <w:sz w:val="28"/>
          <w:szCs w:val="28"/>
        </w:rPr>
        <w:t>.</w:t>
      </w:r>
      <w:proofErr w:type="gramEnd"/>
      <w:r w:rsidRPr="0072167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2167E">
        <w:rPr>
          <w:rFonts w:ascii="Arial" w:hAnsi="Arial" w:cs="Arial"/>
          <w:sz w:val="28"/>
          <w:szCs w:val="28"/>
        </w:rPr>
        <w:t>godine</w:t>
      </w:r>
      <w:proofErr w:type="gramEnd"/>
      <w:r w:rsidRPr="0072167E">
        <w:rPr>
          <w:rFonts w:ascii="Arial" w:hAnsi="Arial" w:cs="Arial"/>
          <w:sz w:val="28"/>
          <w:szCs w:val="28"/>
        </w:rPr>
        <w:t xml:space="preserve"> predsjednik Sindikalne organizacije sudova za prekršaje Crne Gore, kao i predsjednici podružnica, uspješno su pratili primjenu GKU-a u sudovima za prekršaje. Isto pitanje</w:t>
      </w:r>
      <w:r>
        <w:rPr>
          <w:rFonts w:ascii="Arial" w:hAnsi="Arial" w:cs="Arial"/>
          <w:sz w:val="28"/>
          <w:szCs w:val="28"/>
        </w:rPr>
        <w:t xml:space="preserve"> je razmatrano i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sjednicama I</w:t>
      </w:r>
      <w:r w:rsidRPr="0072167E">
        <w:rPr>
          <w:rFonts w:ascii="Arial" w:hAnsi="Arial" w:cs="Arial"/>
          <w:sz w:val="28"/>
          <w:szCs w:val="28"/>
        </w:rPr>
        <w:t xml:space="preserve">zvršnog odbora. </w:t>
      </w:r>
      <w:proofErr w:type="gramStart"/>
      <w:r w:rsidRPr="0072167E">
        <w:rPr>
          <w:rFonts w:ascii="Arial" w:hAnsi="Arial" w:cs="Arial"/>
          <w:sz w:val="28"/>
          <w:szCs w:val="28"/>
        </w:rPr>
        <w:t>U prethodnoj godini nijesu zabilježena drastična kršenja prava zaposlenih iz okvira prava regulisanih Granskim kolektivnim ugovorom za oblast uprave i pravosuđa.</w:t>
      </w:r>
      <w:proofErr w:type="gramEnd"/>
      <w:r w:rsidRPr="0072167E">
        <w:rPr>
          <w:rFonts w:ascii="Arial" w:hAnsi="Arial" w:cs="Arial"/>
          <w:sz w:val="28"/>
          <w:szCs w:val="28"/>
        </w:rPr>
        <w:t xml:space="preserve"> </w:t>
      </w:r>
    </w:p>
    <w:p w:rsidR="00C5042C" w:rsidRDefault="00C5042C" w:rsidP="001C4A5A">
      <w:pPr>
        <w:rPr>
          <w:rFonts w:ascii="Arial" w:hAnsi="Arial" w:cs="Arial"/>
          <w:sz w:val="28"/>
          <w:szCs w:val="28"/>
        </w:rPr>
      </w:pPr>
    </w:p>
    <w:p w:rsidR="00C5042C" w:rsidRDefault="00C5042C" w:rsidP="00C5042C">
      <w:pPr>
        <w:rPr>
          <w:rFonts w:ascii="Arial" w:hAnsi="Arial" w:cs="Arial"/>
          <w:b/>
          <w:sz w:val="28"/>
          <w:szCs w:val="28"/>
        </w:rPr>
      </w:pPr>
      <w:proofErr w:type="gramStart"/>
      <w:r w:rsidRPr="00C5042C">
        <w:rPr>
          <w:rFonts w:ascii="Arial" w:hAnsi="Arial" w:cs="Arial"/>
          <w:b/>
          <w:sz w:val="28"/>
          <w:szCs w:val="28"/>
        </w:rPr>
        <w:t>3.Praćenje</w:t>
      </w:r>
      <w:proofErr w:type="gramEnd"/>
      <w:r w:rsidRPr="00C5042C">
        <w:rPr>
          <w:rFonts w:ascii="Arial" w:hAnsi="Arial" w:cs="Arial"/>
          <w:b/>
          <w:sz w:val="28"/>
          <w:szCs w:val="28"/>
        </w:rPr>
        <w:t xml:space="preserve"> broja zaposlenih, praćenje podataka o njihovom radnom status i kvalifikacionoj strukturi, bruto i neto zaradama, ostvarenom prekovremenom radu;</w:t>
      </w:r>
    </w:p>
    <w:p w:rsidR="00B17784" w:rsidRDefault="00B17784" w:rsidP="00C5042C">
      <w:pPr>
        <w:rPr>
          <w:rFonts w:ascii="Arial" w:hAnsi="Arial" w:cs="Arial"/>
          <w:b/>
          <w:sz w:val="28"/>
          <w:szCs w:val="28"/>
        </w:rPr>
      </w:pPr>
    </w:p>
    <w:p w:rsidR="00B17784" w:rsidRPr="00B17784" w:rsidRDefault="00B17784" w:rsidP="00C5042C">
      <w:pPr>
        <w:rPr>
          <w:rFonts w:ascii="Arial" w:hAnsi="Arial" w:cs="Arial"/>
          <w:sz w:val="28"/>
          <w:szCs w:val="28"/>
        </w:rPr>
      </w:pPr>
      <w:r w:rsidRPr="00B17784">
        <w:rPr>
          <w:rFonts w:ascii="Arial" w:hAnsi="Arial" w:cs="Arial"/>
          <w:sz w:val="28"/>
          <w:szCs w:val="28"/>
        </w:rPr>
        <w:t xml:space="preserve">Navedeno praćenje se vrši tromjesečno i u vezi </w:t>
      </w:r>
      <w:proofErr w:type="gramStart"/>
      <w:r w:rsidRPr="00B17784">
        <w:rPr>
          <w:rFonts w:ascii="Arial" w:hAnsi="Arial" w:cs="Arial"/>
          <w:sz w:val="28"/>
          <w:szCs w:val="28"/>
        </w:rPr>
        <w:t>sa</w:t>
      </w:r>
      <w:proofErr w:type="gramEnd"/>
      <w:r w:rsidRPr="00B17784">
        <w:rPr>
          <w:rFonts w:ascii="Arial" w:hAnsi="Arial" w:cs="Arial"/>
          <w:sz w:val="28"/>
          <w:szCs w:val="28"/>
        </w:rPr>
        <w:t xml:space="preserve"> istim sindikat ima uredne evidencije.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755729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755729">
        <w:rPr>
          <w:rFonts w:ascii="Arial" w:hAnsi="Arial" w:cs="Arial"/>
          <w:b/>
          <w:sz w:val="28"/>
          <w:szCs w:val="28"/>
        </w:rPr>
        <w:t>4.Praćenje</w:t>
      </w:r>
      <w:proofErr w:type="gramEnd"/>
      <w:r w:rsidRPr="00755729">
        <w:rPr>
          <w:rFonts w:ascii="Arial" w:hAnsi="Arial" w:cs="Arial"/>
          <w:b/>
          <w:sz w:val="28"/>
          <w:szCs w:val="28"/>
        </w:rPr>
        <w:t xml:space="preserve"> primjene i eventualnih izmjena i dopuna Zakona o radu, Zakona o zaradama zaposlenih u javnom sektoru i drugih propisa koji se direktno i indirektno odnose na zarade zaposlenih (realizuju predsjednik, zamjenik predsjednika i predsjednici podružnica);</w:t>
      </w:r>
    </w:p>
    <w:p w:rsidR="001C4A5A" w:rsidRPr="00192F70" w:rsidRDefault="001C4A5A" w:rsidP="00192F70">
      <w:pPr>
        <w:rPr>
          <w:rFonts w:ascii="Arial" w:hAnsi="Arial" w:cs="Arial"/>
          <w:sz w:val="28"/>
          <w:szCs w:val="28"/>
        </w:rPr>
      </w:pPr>
    </w:p>
    <w:p w:rsidR="00192F70" w:rsidRDefault="00755729" w:rsidP="00192F70">
      <w:pPr>
        <w:rPr>
          <w:rFonts w:ascii="Arial" w:hAnsi="Arial" w:cs="Arial"/>
          <w:sz w:val="28"/>
          <w:szCs w:val="28"/>
        </w:rPr>
      </w:pPr>
      <w:r w:rsidRPr="007E2422">
        <w:rPr>
          <w:rFonts w:ascii="Arial" w:hAnsi="Arial" w:cs="Arial"/>
          <w:sz w:val="28"/>
          <w:szCs w:val="28"/>
        </w:rPr>
        <w:t>Navedena aktivnost je realizovana kroz redov</w:t>
      </w:r>
      <w:r>
        <w:rPr>
          <w:rFonts w:ascii="Arial" w:hAnsi="Arial" w:cs="Arial"/>
          <w:sz w:val="28"/>
          <w:szCs w:val="28"/>
        </w:rPr>
        <w:t xml:space="preserve">an rad i nijesu zabilježeni konkretni problemi u vezi </w:t>
      </w:r>
      <w:proofErr w:type="gramStart"/>
      <w:r>
        <w:rPr>
          <w:rFonts w:ascii="Arial" w:hAnsi="Arial" w:cs="Arial"/>
          <w:sz w:val="28"/>
          <w:szCs w:val="28"/>
        </w:rPr>
        <w:t>sa</w:t>
      </w:r>
      <w:proofErr w:type="gramEnd"/>
      <w:r>
        <w:rPr>
          <w:rFonts w:ascii="Arial" w:hAnsi="Arial" w:cs="Arial"/>
          <w:sz w:val="28"/>
          <w:szCs w:val="28"/>
        </w:rPr>
        <w:t xml:space="preserve"> navedenim pitanjem, niti je bilo pojedinačnih inicijativa zaposlenih za sindikalnim djelovanjem u ovom pravcu.</w:t>
      </w:r>
    </w:p>
    <w:p w:rsidR="00755729" w:rsidRPr="00192F70" w:rsidRDefault="00755729" w:rsidP="00192F70">
      <w:pPr>
        <w:rPr>
          <w:rFonts w:ascii="Arial" w:hAnsi="Arial" w:cs="Arial"/>
          <w:sz w:val="28"/>
          <w:szCs w:val="28"/>
        </w:rPr>
      </w:pPr>
    </w:p>
    <w:p w:rsidR="00192F70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755729">
        <w:rPr>
          <w:rFonts w:ascii="Arial" w:hAnsi="Arial" w:cs="Arial"/>
          <w:b/>
          <w:sz w:val="28"/>
          <w:szCs w:val="28"/>
        </w:rPr>
        <w:t>5.Aktivno</w:t>
      </w:r>
      <w:proofErr w:type="gramEnd"/>
      <w:r w:rsidRPr="00755729">
        <w:rPr>
          <w:rFonts w:ascii="Arial" w:hAnsi="Arial" w:cs="Arial"/>
          <w:b/>
          <w:sz w:val="28"/>
          <w:szCs w:val="28"/>
        </w:rPr>
        <w:t xml:space="preserve"> učešće u postupku donošenja novih pravilnika o unutrašnjoj organizaciji i sistematizaciji u sudovima za prekršaje nakon početka primjene novog Zakona o državnim službenicima i namještenicima, sa posebnim akcentom na utvrđivanje novih zvanja i uticaja istih na visinu zarade zaposlenog na određenom radnom mjestu;</w:t>
      </w:r>
    </w:p>
    <w:p w:rsidR="003C2CF9" w:rsidRDefault="003C2CF9" w:rsidP="00192F70">
      <w:pPr>
        <w:rPr>
          <w:rFonts w:ascii="Arial" w:hAnsi="Arial" w:cs="Arial"/>
          <w:b/>
          <w:sz w:val="28"/>
          <w:szCs w:val="28"/>
        </w:rPr>
      </w:pPr>
    </w:p>
    <w:p w:rsidR="003C2CF9" w:rsidRPr="003C2CF9" w:rsidRDefault="003C2CF9" w:rsidP="00192F70">
      <w:pPr>
        <w:rPr>
          <w:rFonts w:ascii="Arial" w:hAnsi="Arial" w:cs="Arial"/>
          <w:sz w:val="28"/>
          <w:szCs w:val="28"/>
        </w:rPr>
      </w:pPr>
      <w:r w:rsidRPr="003C2CF9">
        <w:rPr>
          <w:rFonts w:ascii="Arial" w:hAnsi="Arial" w:cs="Arial"/>
          <w:sz w:val="28"/>
          <w:szCs w:val="28"/>
        </w:rPr>
        <w:t xml:space="preserve">Navedeno pitanje je više puta razmatrano </w:t>
      </w:r>
      <w:proofErr w:type="gramStart"/>
      <w:r w:rsidRPr="003C2CF9">
        <w:rPr>
          <w:rFonts w:ascii="Arial" w:hAnsi="Arial" w:cs="Arial"/>
          <w:sz w:val="28"/>
          <w:szCs w:val="28"/>
        </w:rPr>
        <w:t>na</w:t>
      </w:r>
      <w:proofErr w:type="gramEnd"/>
      <w:r w:rsidRPr="003C2CF9">
        <w:rPr>
          <w:rFonts w:ascii="Arial" w:hAnsi="Arial" w:cs="Arial"/>
          <w:sz w:val="28"/>
          <w:szCs w:val="28"/>
        </w:rPr>
        <w:t xml:space="preserve"> sjednicama Izvršnog odbora. Bez obzira </w:t>
      </w:r>
      <w:proofErr w:type="gramStart"/>
      <w:r w:rsidRPr="003C2CF9">
        <w:rPr>
          <w:rFonts w:ascii="Arial" w:hAnsi="Arial" w:cs="Arial"/>
          <w:sz w:val="28"/>
          <w:szCs w:val="28"/>
        </w:rPr>
        <w:t>na</w:t>
      </w:r>
      <w:proofErr w:type="gramEnd"/>
      <w:r w:rsidRPr="003C2CF9">
        <w:rPr>
          <w:rFonts w:ascii="Arial" w:hAnsi="Arial" w:cs="Arial"/>
          <w:sz w:val="28"/>
          <w:szCs w:val="28"/>
        </w:rPr>
        <w:t xml:space="preserve"> primjenu mjera optimizacije trenutno stanje je zadovoljavajuće i nema izgleda da će doći do bilo kakvog smanjenja broja zaposlenih.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06387F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06387F">
        <w:rPr>
          <w:rFonts w:ascii="Arial" w:hAnsi="Arial" w:cs="Arial"/>
          <w:b/>
          <w:sz w:val="28"/>
          <w:szCs w:val="28"/>
        </w:rPr>
        <w:t>6.Aktivno</w:t>
      </w:r>
      <w:proofErr w:type="gramEnd"/>
      <w:r w:rsidRPr="0006387F">
        <w:rPr>
          <w:rFonts w:ascii="Arial" w:hAnsi="Arial" w:cs="Arial"/>
          <w:b/>
          <w:sz w:val="28"/>
          <w:szCs w:val="28"/>
        </w:rPr>
        <w:t xml:space="preserve"> učeće u postupku izmjena i dopuna Zakona o zaradama zaposlenih u javnom sektoru sa zahtjevom za uvećanje zarada svih službenika, namještenika i sudija u sudovima za prekršaje, uz posebnu inicijativu za uvećanjem koeficijenta složenosti poslova savjetnika;</w:t>
      </w:r>
    </w:p>
    <w:p w:rsidR="0006387F" w:rsidRPr="0006387F" w:rsidRDefault="0006387F" w:rsidP="00192F70">
      <w:pPr>
        <w:rPr>
          <w:rFonts w:ascii="Arial" w:hAnsi="Arial" w:cs="Arial"/>
          <w:b/>
          <w:sz w:val="28"/>
          <w:szCs w:val="28"/>
        </w:rPr>
      </w:pPr>
    </w:p>
    <w:p w:rsidR="0006387F" w:rsidRPr="00192F70" w:rsidRDefault="0006387F" w:rsidP="00192F7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 martu mjesecu, nakon višemjesečnih pregoovra, uvećan je koeficijent zapolsenima u zavnju samostalni referent.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Pred kraj godine upućena je posebna inicijativa poslodavcu kojom se traži povećanja koeficijenta i za ostale zaposlene.</w:t>
      </w:r>
      <w:proofErr w:type="gramEnd"/>
      <w:r w:rsidR="00C44B82">
        <w:rPr>
          <w:rFonts w:ascii="Arial" w:hAnsi="Arial" w:cs="Arial"/>
          <w:sz w:val="28"/>
          <w:szCs w:val="28"/>
        </w:rPr>
        <w:t xml:space="preserve"> U vezi </w:t>
      </w:r>
      <w:proofErr w:type="gramStart"/>
      <w:r w:rsidR="00C44B82">
        <w:rPr>
          <w:rFonts w:ascii="Arial" w:hAnsi="Arial" w:cs="Arial"/>
          <w:sz w:val="28"/>
          <w:szCs w:val="28"/>
        </w:rPr>
        <w:t>sa</w:t>
      </w:r>
      <w:proofErr w:type="gramEnd"/>
      <w:r w:rsidR="00C44B82">
        <w:rPr>
          <w:rFonts w:ascii="Arial" w:hAnsi="Arial" w:cs="Arial"/>
          <w:sz w:val="28"/>
          <w:szCs w:val="28"/>
        </w:rPr>
        <w:t xml:space="preserve"> navedenim problemom u toku 2019. </w:t>
      </w:r>
      <w:proofErr w:type="gramStart"/>
      <w:r w:rsidR="009A63EB">
        <w:rPr>
          <w:rFonts w:ascii="Arial" w:hAnsi="Arial" w:cs="Arial"/>
          <w:sz w:val="28"/>
          <w:szCs w:val="28"/>
        </w:rPr>
        <w:t>g</w:t>
      </w:r>
      <w:r w:rsidR="00C44B82">
        <w:rPr>
          <w:rFonts w:ascii="Arial" w:hAnsi="Arial" w:cs="Arial"/>
          <w:sz w:val="28"/>
          <w:szCs w:val="28"/>
        </w:rPr>
        <w:t>odine</w:t>
      </w:r>
      <w:proofErr w:type="gramEnd"/>
      <w:r w:rsidR="00C44B82">
        <w:rPr>
          <w:rFonts w:ascii="Arial" w:hAnsi="Arial" w:cs="Arial"/>
          <w:sz w:val="28"/>
          <w:szCs w:val="28"/>
        </w:rPr>
        <w:t xml:space="preserve"> će biti preduzeti konkretni koraci</w:t>
      </w:r>
      <w:r w:rsidR="009A63EB">
        <w:rPr>
          <w:rFonts w:ascii="Arial" w:hAnsi="Arial" w:cs="Arial"/>
          <w:sz w:val="28"/>
          <w:szCs w:val="28"/>
        </w:rPr>
        <w:t>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BC0826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BC0826">
        <w:rPr>
          <w:rFonts w:ascii="Arial" w:hAnsi="Arial" w:cs="Arial"/>
          <w:b/>
          <w:sz w:val="28"/>
          <w:szCs w:val="28"/>
        </w:rPr>
        <w:t>7.Praćenje</w:t>
      </w:r>
      <w:proofErr w:type="gramEnd"/>
      <w:r w:rsidRPr="00BC0826">
        <w:rPr>
          <w:rFonts w:ascii="Arial" w:hAnsi="Arial" w:cs="Arial"/>
          <w:b/>
          <w:sz w:val="28"/>
          <w:szCs w:val="28"/>
        </w:rPr>
        <w:t xml:space="preserve"> eventualnih izmjena i dopuna Pravilnika o koeficijentu složenosti poslova zaposlenih u sudovima u grupi poslova D a koje će uslijediti u postupku usklađivanja propisa, uz inicijativu za povećanjem koeficijenta složenosti poslova za sve zaposlene, kao i uvećanje koeficijenta za 0,45 za zvanja koja nijesu bila obuhvaćena posljednjim uvećanjem;</w:t>
      </w:r>
    </w:p>
    <w:p w:rsidR="00BC0826" w:rsidRDefault="00BC0826" w:rsidP="00192F70">
      <w:pPr>
        <w:rPr>
          <w:rFonts w:ascii="Arial" w:hAnsi="Arial" w:cs="Arial"/>
          <w:sz w:val="28"/>
          <w:szCs w:val="28"/>
        </w:rPr>
      </w:pPr>
    </w:p>
    <w:p w:rsidR="00BC0826" w:rsidRPr="00192F70" w:rsidRDefault="00BC0826" w:rsidP="00192F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Pojašnjeno pod tačkom 6.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BC0826">
        <w:rPr>
          <w:rFonts w:ascii="Arial" w:hAnsi="Arial" w:cs="Arial"/>
          <w:b/>
          <w:sz w:val="28"/>
          <w:szCs w:val="28"/>
        </w:rPr>
        <w:t>8.Nastavak</w:t>
      </w:r>
      <w:proofErr w:type="gramEnd"/>
      <w:r w:rsidRPr="00BC0826">
        <w:rPr>
          <w:rFonts w:ascii="Arial" w:hAnsi="Arial" w:cs="Arial"/>
          <w:b/>
          <w:sz w:val="28"/>
          <w:szCs w:val="28"/>
        </w:rPr>
        <w:t xml:space="preserve"> pregovora o stimulativnom dijelu zarade (navedeno relizovati u saradnji sa drugim sindikalnim organizacijama u sudovima i sa Sindikatom uprave i pravosuđa);</w:t>
      </w:r>
    </w:p>
    <w:p w:rsidR="00BC0826" w:rsidRDefault="00BC0826" w:rsidP="00192F70">
      <w:pPr>
        <w:rPr>
          <w:rFonts w:ascii="Arial" w:hAnsi="Arial" w:cs="Arial"/>
          <w:b/>
          <w:sz w:val="28"/>
          <w:szCs w:val="28"/>
        </w:rPr>
      </w:pPr>
    </w:p>
    <w:p w:rsidR="00BC0826" w:rsidRPr="00BC0826" w:rsidRDefault="00BC0826" w:rsidP="00192F70">
      <w:pPr>
        <w:rPr>
          <w:rFonts w:ascii="Arial" w:hAnsi="Arial" w:cs="Arial"/>
          <w:sz w:val="28"/>
          <w:szCs w:val="28"/>
        </w:rPr>
      </w:pPr>
      <w:r w:rsidRPr="00BC0826">
        <w:rPr>
          <w:rFonts w:ascii="Arial" w:hAnsi="Arial" w:cs="Arial"/>
          <w:sz w:val="28"/>
          <w:szCs w:val="28"/>
        </w:rPr>
        <w:t xml:space="preserve">U vezi </w:t>
      </w:r>
      <w:proofErr w:type="gramStart"/>
      <w:r w:rsidRPr="00BC0826">
        <w:rPr>
          <w:rFonts w:ascii="Arial" w:hAnsi="Arial" w:cs="Arial"/>
          <w:sz w:val="28"/>
          <w:szCs w:val="28"/>
        </w:rPr>
        <w:t>sa</w:t>
      </w:r>
      <w:proofErr w:type="gramEnd"/>
      <w:r w:rsidRPr="00BC0826">
        <w:rPr>
          <w:rFonts w:ascii="Arial" w:hAnsi="Arial" w:cs="Arial"/>
          <w:sz w:val="28"/>
          <w:szCs w:val="28"/>
        </w:rPr>
        <w:t xml:space="preserve"> navedenom aktivnošću održan je sastanak sa predsjednicom Vrhovnog suda pri čemu su sindikalni predstavnici da se trenutno ne može realizovati ovaj zahtjev.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BC0826" w:rsidRDefault="00192F70" w:rsidP="00192F70">
      <w:pPr>
        <w:rPr>
          <w:rFonts w:ascii="Arial" w:hAnsi="Arial" w:cs="Arial"/>
          <w:b/>
          <w:sz w:val="28"/>
          <w:szCs w:val="28"/>
        </w:rPr>
      </w:pPr>
      <w:proofErr w:type="gramStart"/>
      <w:r w:rsidRPr="00BC0826">
        <w:rPr>
          <w:rFonts w:ascii="Arial" w:hAnsi="Arial" w:cs="Arial"/>
          <w:b/>
          <w:sz w:val="28"/>
          <w:szCs w:val="28"/>
        </w:rPr>
        <w:t>9.Praćenje</w:t>
      </w:r>
      <w:proofErr w:type="gramEnd"/>
      <w:r w:rsidRPr="00BC0826">
        <w:rPr>
          <w:rFonts w:ascii="Arial" w:hAnsi="Arial" w:cs="Arial"/>
          <w:b/>
          <w:sz w:val="28"/>
          <w:szCs w:val="28"/>
        </w:rPr>
        <w:t xml:space="preserve"> postupka izmjena i dopuna Zakona o sudovima i nastavak inicijative za uređivanjem kompletne sudske administracije;</w:t>
      </w:r>
    </w:p>
    <w:p w:rsidR="00192F70" w:rsidRDefault="00192F70" w:rsidP="00192F70">
      <w:pPr>
        <w:rPr>
          <w:rFonts w:ascii="Arial" w:hAnsi="Arial" w:cs="Arial"/>
          <w:sz w:val="28"/>
          <w:szCs w:val="28"/>
        </w:rPr>
      </w:pPr>
    </w:p>
    <w:p w:rsidR="00DF4668" w:rsidRDefault="00DF4668" w:rsidP="00192F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vezi </w:t>
      </w:r>
      <w:proofErr w:type="gramStart"/>
      <w:r>
        <w:rPr>
          <w:rFonts w:ascii="Arial" w:hAnsi="Arial" w:cs="Arial"/>
          <w:sz w:val="28"/>
          <w:szCs w:val="28"/>
        </w:rPr>
        <w:t>sa</w:t>
      </w:r>
      <w:proofErr w:type="gramEnd"/>
      <w:r>
        <w:rPr>
          <w:rFonts w:ascii="Arial" w:hAnsi="Arial" w:cs="Arial"/>
          <w:sz w:val="28"/>
          <w:szCs w:val="28"/>
        </w:rPr>
        <w:t xml:space="preserve"> navedenim pitanjem poslata je posebna inicijativa poslodavcu u kojoj je sugerisano da se sindikalni predstavnici moraju upoznati sa nacrtom </w:t>
      </w:r>
      <w:r>
        <w:rPr>
          <w:rFonts w:ascii="Arial" w:hAnsi="Arial" w:cs="Arial"/>
          <w:sz w:val="28"/>
          <w:szCs w:val="28"/>
        </w:rPr>
        <w:lastRenderedPageBreak/>
        <w:t xml:space="preserve">zakona, te da se isti dostavi na mišljenje sindikatu. </w:t>
      </w:r>
      <w:proofErr w:type="gramStart"/>
      <w:r>
        <w:rPr>
          <w:rFonts w:ascii="Arial" w:hAnsi="Arial" w:cs="Arial"/>
          <w:sz w:val="28"/>
          <w:szCs w:val="28"/>
        </w:rPr>
        <w:t>Takođe, istom inicijativom su predložena i zvanja sudske administracije koja bi se regulisala navedenim zakonom.</w:t>
      </w:r>
      <w:proofErr w:type="gramEnd"/>
    </w:p>
    <w:p w:rsidR="00DF4668" w:rsidRPr="00192F70" w:rsidRDefault="00DF4668" w:rsidP="00192F70">
      <w:pPr>
        <w:rPr>
          <w:rFonts w:ascii="Arial" w:hAnsi="Arial" w:cs="Arial"/>
          <w:sz w:val="28"/>
          <w:szCs w:val="28"/>
        </w:rPr>
      </w:pPr>
    </w:p>
    <w:p w:rsidR="00192F70" w:rsidRPr="00D77A42" w:rsidRDefault="00192F70" w:rsidP="00192F70">
      <w:pPr>
        <w:rPr>
          <w:rFonts w:ascii="Arial" w:hAnsi="Arial" w:cs="Arial"/>
          <w:b/>
          <w:sz w:val="28"/>
          <w:szCs w:val="28"/>
        </w:rPr>
      </w:pPr>
      <w:r w:rsidRPr="00D77A42">
        <w:rPr>
          <w:rFonts w:ascii="Arial" w:hAnsi="Arial" w:cs="Arial"/>
          <w:b/>
          <w:sz w:val="28"/>
          <w:szCs w:val="28"/>
        </w:rPr>
        <w:t>10.Podnošenje nove inicijative za izmejnu Statuta Saveza sindikata Crne Gore u vezi sa odredbom koja se odnosi na raspolaganje članarinom na način što bi sindikalnoj organizaciji pripadalo 60% mjesečne članarine a asocijacijama 40% (realizuje predsjednik);</w:t>
      </w:r>
    </w:p>
    <w:p w:rsidR="00D77A42" w:rsidRPr="00D77A42" w:rsidRDefault="00D77A42" w:rsidP="00192F70">
      <w:pPr>
        <w:rPr>
          <w:rFonts w:ascii="Arial" w:hAnsi="Arial" w:cs="Arial"/>
          <w:b/>
          <w:sz w:val="28"/>
          <w:szCs w:val="28"/>
        </w:rPr>
      </w:pPr>
    </w:p>
    <w:p w:rsidR="00D77A42" w:rsidRPr="00192F70" w:rsidRDefault="00D77A42" w:rsidP="00192F7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Navedena inicijativa je podnijeta organima granskog sindikata.</w:t>
      </w:r>
      <w:proofErr w:type="gramEnd"/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Pr="00D77A42" w:rsidRDefault="00192F70" w:rsidP="00192F70">
      <w:pPr>
        <w:rPr>
          <w:rFonts w:ascii="Arial" w:hAnsi="Arial" w:cs="Arial"/>
          <w:b/>
          <w:sz w:val="28"/>
          <w:szCs w:val="28"/>
        </w:rPr>
      </w:pPr>
      <w:r w:rsidRPr="00D77A42">
        <w:rPr>
          <w:rFonts w:ascii="Arial" w:hAnsi="Arial" w:cs="Arial"/>
          <w:b/>
          <w:sz w:val="28"/>
          <w:szCs w:val="28"/>
        </w:rPr>
        <w:t>11</w:t>
      </w:r>
      <w:proofErr w:type="gramStart"/>
      <w:r w:rsidRPr="00D77A42">
        <w:rPr>
          <w:rFonts w:ascii="Arial" w:hAnsi="Arial" w:cs="Arial"/>
          <w:b/>
          <w:sz w:val="28"/>
          <w:szCs w:val="28"/>
        </w:rPr>
        <w:t>.Raspodjela</w:t>
      </w:r>
      <w:proofErr w:type="gramEnd"/>
      <w:r w:rsidRPr="00D77A42">
        <w:rPr>
          <w:rFonts w:ascii="Arial" w:hAnsi="Arial" w:cs="Arial"/>
          <w:b/>
          <w:sz w:val="28"/>
          <w:szCs w:val="28"/>
        </w:rPr>
        <w:t xml:space="preserve"> mjesta iz programa REKR-a ( najmanje 25 mjesta);</w:t>
      </w:r>
    </w:p>
    <w:p w:rsidR="00D77A42" w:rsidRDefault="00D77A42" w:rsidP="00192F70">
      <w:pPr>
        <w:rPr>
          <w:rFonts w:ascii="Arial" w:hAnsi="Arial" w:cs="Arial"/>
          <w:sz w:val="28"/>
          <w:szCs w:val="28"/>
        </w:rPr>
      </w:pPr>
    </w:p>
    <w:p w:rsidR="00D77A42" w:rsidRPr="00192F70" w:rsidRDefault="00D77A42" w:rsidP="00192F7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U 2018.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godini</w:t>
      </w:r>
      <w:proofErr w:type="gramEnd"/>
      <w:r>
        <w:rPr>
          <w:rFonts w:ascii="Arial" w:hAnsi="Arial" w:cs="Arial"/>
          <w:sz w:val="28"/>
          <w:szCs w:val="28"/>
        </w:rPr>
        <w:t xml:space="preserve"> ukupno je realizovano 33 mjesta iz programa REKR-a, što je za 8 mjesta više od planiranog.</w:t>
      </w:r>
    </w:p>
    <w:p w:rsidR="00192F70" w:rsidRPr="00192F70" w:rsidRDefault="00192F70" w:rsidP="00192F70">
      <w:pPr>
        <w:rPr>
          <w:rFonts w:ascii="Arial" w:hAnsi="Arial" w:cs="Arial"/>
          <w:sz w:val="28"/>
          <w:szCs w:val="28"/>
        </w:rPr>
      </w:pPr>
    </w:p>
    <w:p w:rsidR="00192F70" w:rsidRDefault="00192F70" w:rsidP="00192F70">
      <w:pPr>
        <w:rPr>
          <w:rFonts w:ascii="Arial" w:hAnsi="Arial" w:cs="Arial"/>
          <w:b/>
          <w:sz w:val="28"/>
          <w:szCs w:val="28"/>
        </w:rPr>
      </w:pPr>
      <w:r w:rsidRPr="00CB1130">
        <w:rPr>
          <w:rFonts w:ascii="Arial" w:hAnsi="Arial" w:cs="Arial"/>
          <w:b/>
          <w:sz w:val="28"/>
          <w:szCs w:val="28"/>
        </w:rPr>
        <w:t>12</w:t>
      </w:r>
      <w:proofErr w:type="gramStart"/>
      <w:r w:rsidRPr="00CB1130">
        <w:rPr>
          <w:rFonts w:ascii="Arial" w:hAnsi="Arial" w:cs="Arial"/>
          <w:b/>
          <w:sz w:val="28"/>
          <w:szCs w:val="28"/>
        </w:rPr>
        <w:t>.Učešće</w:t>
      </w:r>
      <w:proofErr w:type="gramEnd"/>
      <w:r w:rsidRPr="00CB1130">
        <w:rPr>
          <w:rFonts w:ascii="Arial" w:hAnsi="Arial" w:cs="Arial"/>
          <w:b/>
          <w:sz w:val="28"/>
          <w:szCs w:val="28"/>
        </w:rPr>
        <w:t xml:space="preserve"> članova sindikata na sportsko-rekreativnim susretima u skladu sa novim načinom organizovanja istih;</w:t>
      </w:r>
    </w:p>
    <w:p w:rsidR="00CB1130" w:rsidRPr="00CB1130" w:rsidRDefault="00CB1130" w:rsidP="00192F70">
      <w:pPr>
        <w:rPr>
          <w:rFonts w:ascii="Arial" w:hAnsi="Arial" w:cs="Arial"/>
          <w:sz w:val="28"/>
          <w:szCs w:val="28"/>
        </w:rPr>
      </w:pPr>
      <w:r w:rsidRPr="00CB1130">
        <w:rPr>
          <w:rFonts w:ascii="Arial" w:hAnsi="Arial" w:cs="Arial"/>
          <w:sz w:val="28"/>
          <w:szCs w:val="28"/>
        </w:rPr>
        <w:t xml:space="preserve">Na sportsko-rekreativnim susretima u Sutomoru učestvovalo je 12 članova iz naše sindikalne organizacije, dok su po osnovu ostvarenih rezultata </w:t>
      </w:r>
      <w:proofErr w:type="gramStart"/>
      <w:r w:rsidRPr="00CB1130">
        <w:rPr>
          <w:rFonts w:ascii="Arial" w:hAnsi="Arial" w:cs="Arial"/>
          <w:sz w:val="28"/>
          <w:szCs w:val="28"/>
        </w:rPr>
        <w:t>na</w:t>
      </w:r>
      <w:proofErr w:type="gramEnd"/>
      <w:r w:rsidRPr="00CB1130">
        <w:rPr>
          <w:rFonts w:ascii="Arial" w:hAnsi="Arial" w:cs="Arial"/>
          <w:sz w:val="28"/>
          <w:szCs w:val="28"/>
        </w:rPr>
        <w:t xml:space="preserve"> regionalnim igrama učestvovala 4 člana.</w:t>
      </w:r>
    </w:p>
    <w:p w:rsidR="0060218F" w:rsidRPr="00F93AD9" w:rsidRDefault="0060218F" w:rsidP="00CF50DE">
      <w:pPr>
        <w:rPr>
          <w:rFonts w:ascii="Arial" w:hAnsi="Arial" w:cs="Arial"/>
          <w:sz w:val="28"/>
          <w:szCs w:val="28"/>
          <w:lang w:val="sr-Latn-CS"/>
        </w:rPr>
      </w:pPr>
    </w:p>
    <w:p w:rsidR="009B5523" w:rsidRPr="00F93AD9" w:rsidRDefault="0060218F" w:rsidP="009B55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proofErr w:type="gramStart"/>
      <w:r w:rsidR="009B5523" w:rsidRPr="00F93AD9">
        <w:rPr>
          <w:rFonts w:ascii="Arial" w:hAnsi="Arial" w:cs="Arial"/>
          <w:b/>
          <w:sz w:val="28"/>
          <w:szCs w:val="28"/>
        </w:rPr>
        <w:t>.Realizacija</w:t>
      </w:r>
      <w:proofErr w:type="gramEnd"/>
      <w:r w:rsidR="009B5523" w:rsidRPr="00F93AD9">
        <w:rPr>
          <w:rFonts w:ascii="Arial" w:hAnsi="Arial" w:cs="Arial"/>
          <w:b/>
          <w:sz w:val="28"/>
          <w:szCs w:val="28"/>
        </w:rPr>
        <w:t xml:space="preserve"> ostalih redovnih i vanrednih aktivnosti;</w:t>
      </w:r>
    </w:p>
    <w:p w:rsidR="00E64BE7" w:rsidRDefault="00DF5E9F" w:rsidP="00DF5E9F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Sindikalna organizacije je uredno obavljala sve ostale redovne aktivnosti: isplata jednokratnih pomoći zbog bolesti člana sindikata, isplata jednokrat</w:t>
      </w:r>
      <w:r w:rsidR="00901340">
        <w:rPr>
          <w:rFonts w:ascii="Arial" w:hAnsi="Arial" w:cs="Arial"/>
          <w:sz w:val="28"/>
          <w:szCs w:val="28"/>
          <w:lang w:val="sr-Latn-CS"/>
        </w:rPr>
        <w:t xml:space="preserve">nih pomoći zbog rođenja djeteta, </w:t>
      </w:r>
      <w:r>
        <w:rPr>
          <w:rFonts w:ascii="Arial" w:hAnsi="Arial" w:cs="Arial"/>
          <w:sz w:val="28"/>
          <w:szCs w:val="28"/>
          <w:lang w:val="sr-Latn-CS"/>
        </w:rPr>
        <w:t>kupovina novogodišnjih</w:t>
      </w:r>
      <w:r w:rsidR="00901340">
        <w:rPr>
          <w:rFonts w:ascii="Arial" w:hAnsi="Arial" w:cs="Arial"/>
          <w:sz w:val="28"/>
          <w:szCs w:val="28"/>
          <w:lang w:val="sr-Latn-CS"/>
        </w:rPr>
        <w:t xml:space="preserve"> poklona za djecu</w:t>
      </w:r>
      <w:r>
        <w:rPr>
          <w:rFonts w:ascii="Arial" w:hAnsi="Arial" w:cs="Arial"/>
          <w:sz w:val="28"/>
          <w:szCs w:val="28"/>
          <w:lang w:val="sr-Latn-CS"/>
        </w:rPr>
        <w:t xml:space="preserve">, osmomartovski pokloni </w:t>
      </w:r>
      <w:r w:rsidR="00901340">
        <w:rPr>
          <w:rFonts w:ascii="Arial" w:hAnsi="Arial" w:cs="Arial"/>
          <w:sz w:val="28"/>
          <w:szCs w:val="28"/>
          <w:lang w:val="sr-Latn-CS"/>
        </w:rPr>
        <w:t>.</w:t>
      </w: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114D28" w:rsidRDefault="00114D28" w:rsidP="00DF5E9F">
      <w:pPr>
        <w:rPr>
          <w:rFonts w:ascii="Arial" w:hAnsi="Arial" w:cs="Arial"/>
          <w:sz w:val="28"/>
          <w:szCs w:val="28"/>
          <w:lang w:val="sr-Latn-CS"/>
        </w:rPr>
      </w:pPr>
    </w:p>
    <w:p w:rsidR="004B04C0" w:rsidRPr="005307A0" w:rsidRDefault="00F3336F" w:rsidP="005307A0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III</w:t>
      </w:r>
    </w:p>
    <w:p w:rsidR="00CF50DE" w:rsidRDefault="005307A0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PREGLED ČLANSTVA</w:t>
      </w:r>
    </w:p>
    <w:p w:rsidR="008A0F42" w:rsidRDefault="008A0F42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A0F42" w:rsidRDefault="008A0F42" w:rsidP="008A0F4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</w:rPr>
        <w:t>Sindikalna organi</w:t>
      </w:r>
      <w:r>
        <w:rPr>
          <w:rFonts w:ascii="Arial" w:hAnsi="Arial" w:cs="Arial"/>
          <w:sz w:val="28"/>
          <w:szCs w:val="28"/>
          <w:lang w:val="sr-Latn-ME"/>
        </w:rPr>
        <w:t xml:space="preserve">zacija sudova za prekršaje Crne Gore ima 233 članova, dok je </w:t>
      </w:r>
      <w:proofErr w:type="gramStart"/>
      <w:r>
        <w:rPr>
          <w:rFonts w:ascii="Arial" w:hAnsi="Arial" w:cs="Arial"/>
          <w:sz w:val="28"/>
          <w:szCs w:val="28"/>
          <w:lang w:val="sr-Latn-ME"/>
        </w:rPr>
        <w:t>na</w:t>
      </w:r>
      <w:proofErr w:type="gramEnd"/>
      <w:r>
        <w:rPr>
          <w:rFonts w:ascii="Arial" w:hAnsi="Arial" w:cs="Arial"/>
          <w:sz w:val="28"/>
          <w:szCs w:val="28"/>
          <w:lang w:val="sr-Latn-ME"/>
        </w:rPr>
        <w:t xml:space="preserve"> početku 2018. godine taj broj iznosio 211, što znači da se u toku godine broj članova povećao za 22 ili za 10,43%. </w:t>
      </w:r>
    </w:p>
    <w:p w:rsidR="008A0F42" w:rsidRDefault="008A0F42" w:rsidP="008A0F42">
      <w:pPr>
        <w:rPr>
          <w:rFonts w:ascii="Arial" w:hAnsi="Arial" w:cs="Arial"/>
          <w:sz w:val="28"/>
          <w:szCs w:val="28"/>
          <w:lang w:val="sr-Latn-ME"/>
        </w:rPr>
      </w:pPr>
    </w:p>
    <w:p w:rsidR="008A0F42" w:rsidRDefault="008A0F42" w:rsidP="008A0F4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05DF848F" wp14:editId="6AED1CC4">
            <wp:extent cx="6010275" cy="2971800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336F" w:rsidRDefault="00F3336F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336F" w:rsidRDefault="00F3336F" w:rsidP="00F3336F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U odnosu na strukturu, 26 članova ili 11,16% su sudije, dok je 207 ili 88,84% službenika i namještenika</w:t>
      </w:r>
      <w:r w:rsidR="008F5D5C">
        <w:rPr>
          <w:rFonts w:ascii="Arial" w:hAnsi="Arial" w:cs="Arial"/>
          <w:sz w:val="28"/>
          <w:szCs w:val="28"/>
          <w:lang w:val="sr-Latn-ME"/>
        </w:rPr>
        <w:t>.</w:t>
      </w:r>
    </w:p>
    <w:p w:rsidR="00F3336F" w:rsidRDefault="008F5D5C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39F0DEE9" wp14:editId="68A4610A">
            <wp:simplePos x="0" y="0"/>
            <wp:positionH relativeFrom="margin">
              <wp:align>left</wp:align>
            </wp:positionH>
            <wp:positionV relativeFrom="paragraph">
              <wp:posOffset>815975</wp:posOffset>
            </wp:positionV>
            <wp:extent cx="6019800" cy="3209925"/>
            <wp:effectExtent l="0" t="0" r="0" b="0"/>
            <wp:wrapSquare wrapText="bothSides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36F" w:rsidRPr="00F93AD9" w:rsidRDefault="00F3336F" w:rsidP="00CF50DE">
      <w:pPr>
        <w:jc w:val="center"/>
        <w:rPr>
          <w:rFonts w:ascii="Arial" w:hAnsi="Arial" w:cs="Arial"/>
          <w:sz w:val="28"/>
          <w:szCs w:val="28"/>
        </w:rPr>
      </w:pPr>
    </w:p>
    <w:p w:rsidR="00B745BD" w:rsidRDefault="00B745BD" w:rsidP="00CF50DE">
      <w:pPr>
        <w:rPr>
          <w:rFonts w:ascii="Arial" w:hAnsi="Arial" w:cs="Arial"/>
          <w:sz w:val="28"/>
          <w:szCs w:val="28"/>
          <w:lang w:val="sr-Latn-ME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  <w:r w:rsidRPr="00F93AD9">
        <w:rPr>
          <w:rFonts w:ascii="Arial" w:hAnsi="Arial" w:cs="Arial"/>
          <w:sz w:val="28"/>
          <w:szCs w:val="28"/>
        </w:rPr>
        <w:lastRenderedPageBreak/>
        <w:t xml:space="preserve">Učlanjenje i isčlanjenje iz sindikalne organizacije dovedeno je </w:t>
      </w:r>
      <w:proofErr w:type="gramStart"/>
      <w:r w:rsidRPr="00F93AD9">
        <w:rPr>
          <w:rFonts w:ascii="Arial" w:hAnsi="Arial" w:cs="Arial"/>
          <w:sz w:val="28"/>
          <w:szCs w:val="28"/>
        </w:rPr>
        <w:t>na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nivo formalnosti u skladu sa načelom slobode sinidkalnog organizovanja.</w:t>
      </w:r>
      <w:r w:rsidR="00C852BC">
        <w:rPr>
          <w:rFonts w:ascii="Arial" w:hAnsi="Arial" w:cs="Arial"/>
          <w:sz w:val="28"/>
          <w:szCs w:val="28"/>
        </w:rPr>
        <w:t xml:space="preserve"> </w:t>
      </w:r>
      <w:r w:rsidRPr="00F93AD9">
        <w:rPr>
          <w:rFonts w:ascii="Arial" w:hAnsi="Arial" w:cs="Arial"/>
          <w:sz w:val="28"/>
          <w:szCs w:val="28"/>
        </w:rPr>
        <w:t xml:space="preserve">Sindikalna organizacija vodi posebnu evidencuju članstva koja je u fazi ažuriranja i </w:t>
      </w:r>
      <w:proofErr w:type="gramStart"/>
      <w:r w:rsidRPr="00F93AD9">
        <w:rPr>
          <w:rFonts w:ascii="Arial" w:hAnsi="Arial" w:cs="Arial"/>
          <w:sz w:val="28"/>
          <w:szCs w:val="28"/>
        </w:rPr>
        <w:t>na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sajtu sindikalne organizacije.</w:t>
      </w:r>
      <w:r w:rsidR="008A0F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93AD9">
        <w:rPr>
          <w:rFonts w:ascii="Arial" w:hAnsi="Arial" w:cs="Arial"/>
          <w:sz w:val="28"/>
          <w:szCs w:val="28"/>
        </w:rPr>
        <w:t>Svaki član ima status ravnopravnog konstituenta sindikata i punu slobodu učestvovanja u kreiranju rada sindikalne organizacije.</w:t>
      </w:r>
      <w:proofErr w:type="gramEnd"/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60218F" w:rsidRDefault="0060218F" w:rsidP="005307A0">
      <w:pPr>
        <w:jc w:val="center"/>
        <w:rPr>
          <w:rFonts w:ascii="Arial" w:hAnsi="Arial" w:cs="Arial"/>
          <w:b/>
          <w:sz w:val="28"/>
          <w:szCs w:val="28"/>
        </w:rPr>
      </w:pPr>
    </w:p>
    <w:p w:rsidR="00CF50DE" w:rsidRPr="005307A0" w:rsidRDefault="00A566A2" w:rsidP="005307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955658">
        <w:rPr>
          <w:rFonts w:ascii="Arial" w:hAnsi="Arial" w:cs="Arial"/>
          <w:b/>
          <w:sz w:val="28"/>
          <w:szCs w:val="28"/>
        </w:rPr>
        <w:t>V</w:t>
      </w:r>
    </w:p>
    <w:p w:rsidR="00CF50DE" w:rsidRDefault="005307A0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ČLANARINA</w:t>
      </w:r>
    </w:p>
    <w:p w:rsidR="005307A0" w:rsidRDefault="005307A0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14D28" w:rsidRPr="00F93AD9" w:rsidRDefault="00114D28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0DE" w:rsidRDefault="00CF50DE" w:rsidP="00CF50DE">
      <w:pPr>
        <w:rPr>
          <w:rFonts w:ascii="Arial" w:hAnsi="Arial" w:cs="Arial"/>
          <w:sz w:val="28"/>
          <w:szCs w:val="28"/>
        </w:rPr>
      </w:pPr>
      <w:r w:rsidRPr="00F93AD9">
        <w:rPr>
          <w:rFonts w:ascii="Arial" w:hAnsi="Arial" w:cs="Arial"/>
          <w:sz w:val="28"/>
          <w:szCs w:val="28"/>
        </w:rPr>
        <w:t xml:space="preserve">Izvršni odbor i predsjednik Sindikalne organizacije raspolagali su sindikalnom članarinom u skladu </w:t>
      </w:r>
      <w:proofErr w:type="gramStart"/>
      <w:r w:rsidRPr="00F93AD9">
        <w:rPr>
          <w:rFonts w:ascii="Arial" w:hAnsi="Arial" w:cs="Arial"/>
          <w:sz w:val="28"/>
          <w:szCs w:val="28"/>
        </w:rPr>
        <w:t>sa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aktima Sindikalne organizacije, u funkciji ostvarivanja planiranih aktivnosti sindikata, nesmetanog rada organa, unapređenja rada i aktivne sindikalne solidar</w:t>
      </w:r>
      <w:r w:rsidR="00E62A6D">
        <w:rPr>
          <w:rFonts w:ascii="Arial" w:hAnsi="Arial" w:cs="Arial"/>
          <w:sz w:val="28"/>
          <w:szCs w:val="28"/>
        </w:rPr>
        <w:t>nosti prema najugroženijim člano</w:t>
      </w:r>
      <w:r w:rsidRPr="00F93AD9">
        <w:rPr>
          <w:rFonts w:ascii="Arial" w:hAnsi="Arial" w:cs="Arial"/>
          <w:sz w:val="28"/>
          <w:szCs w:val="28"/>
        </w:rPr>
        <w:t>vima.</w:t>
      </w:r>
    </w:p>
    <w:p w:rsidR="00A566A2" w:rsidRDefault="00A566A2" w:rsidP="00CF50DE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proofErr w:type="gramStart"/>
      <w:r w:rsidRPr="00F93AD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kupna godišnja članarina za 2018</w:t>
      </w:r>
      <w:r w:rsidRPr="00F93AD9">
        <w:rPr>
          <w:rFonts w:ascii="Arial" w:hAnsi="Arial" w:cs="Arial"/>
          <w:sz w:val="28"/>
          <w:szCs w:val="28"/>
        </w:rPr>
        <w:t>.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93AD9">
        <w:rPr>
          <w:rFonts w:ascii="Arial" w:hAnsi="Arial" w:cs="Arial"/>
          <w:sz w:val="28"/>
          <w:szCs w:val="28"/>
        </w:rPr>
        <w:t>godinu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iznosila je 13.382.11 eura, što je za  2.756,19 eura ili 25,94% više u odnosu na kraju 2017. </w:t>
      </w:r>
      <w:proofErr w:type="gramStart"/>
      <w:r>
        <w:rPr>
          <w:rFonts w:ascii="Arial" w:hAnsi="Arial" w:cs="Arial"/>
          <w:sz w:val="28"/>
          <w:szCs w:val="28"/>
        </w:rPr>
        <w:t>godine</w:t>
      </w:r>
      <w:proofErr w:type="gramEnd"/>
      <w:r>
        <w:rPr>
          <w:rFonts w:ascii="Arial" w:hAnsi="Arial" w:cs="Arial"/>
          <w:sz w:val="28"/>
          <w:szCs w:val="28"/>
        </w:rPr>
        <w:t xml:space="preserve"> kada je ista iznosila 10.625,92 eura. </w:t>
      </w:r>
      <w:proofErr w:type="gramStart"/>
      <w:r>
        <w:rPr>
          <w:rFonts w:ascii="Arial" w:hAnsi="Arial" w:cs="Arial"/>
          <w:sz w:val="28"/>
          <w:szCs w:val="28"/>
        </w:rPr>
        <w:t>Razlog uvećanja članarine je povećanje broja članova sindikata u uvećanje zarada zaposlenih u zvanju samostalni referent koji čined opredjeljujući dio članstva.</w:t>
      </w:r>
      <w:proofErr w:type="gramEnd"/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ukupno 13.382,11 eura članarine 9.896.6 eura ili 73</w:t>
      </w:r>
      <w:proofErr w:type="gramStart"/>
      <w:r>
        <w:rPr>
          <w:rFonts w:ascii="Arial" w:hAnsi="Arial" w:cs="Arial"/>
          <w:sz w:val="28"/>
          <w:szCs w:val="28"/>
        </w:rPr>
        <w:t>,95</w:t>
      </w:r>
      <w:proofErr w:type="gramEnd"/>
      <w:r>
        <w:rPr>
          <w:rFonts w:ascii="Arial" w:hAnsi="Arial" w:cs="Arial"/>
          <w:sz w:val="28"/>
          <w:szCs w:val="28"/>
        </w:rPr>
        <w:t>% je uplaćeno  sa programa administracija (službenici i namještenici), dok je 3.485, 51 euro ili 26,05% uplaćeno sa programa prekršajni postupak (sudije).</w:t>
      </w: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 wp14:anchorId="1A827B91" wp14:editId="1ACB1F41">
            <wp:extent cx="5993547" cy="2597203"/>
            <wp:effectExtent l="0" t="0" r="762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66A2" w:rsidRPr="00F93AD9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Pr="00183D67" w:rsidRDefault="00A566A2" w:rsidP="00A566A2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93AD9">
        <w:rPr>
          <w:rFonts w:ascii="Arial" w:hAnsi="Arial" w:cs="Arial"/>
          <w:sz w:val="28"/>
          <w:szCs w:val="28"/>
        </w:rPr>
        <w:t>Ukupn</w:t>
      </w:r>
      <w:r>
        <w:rPr>
          <w:rFonts w:ascii="Arial" w:hAnsi="Arial" w:cs="Arial"/>
          <w:sz w:val="28"/>
          <w:szCs w:val="28"/>
        </w:rPr>
        <w:t xml:space="preserve">a sredstva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računu u toku 2018. </w:t>
      </w:r>
      <w:proofErr w:type="gramStart"/>
      <w:r>
        <w:rPr>
          <w:rFonts w:ascii="Arial" w:hAnsi="Arial" w:cs="Arial"/>
          <w:sz w:val="28"/>
          <w:szCs w:val="28"/>
        </w:rPr>
        <w:t>godine</w:t>
      </w:r>
      <w:proofErr w:type="gramEnd"/>
      <w:r>
        <w:rPr>
          <w:rFonts w:ascii="Arial" w:hAnsi="Arial" w:cs="Arial"/>
          <w:sz w:val="28"/>
          <w:szCs w:val="28"/>
        </w:rPr>
        <w:t xml:space="preserve">, sa prenijetih </w:t>
      </w:r>
      <w:r>
        <w:rPr>
          <w:rFonts w:ascii="Arial" w:eastAsia="Times New Roman" w:hAnsi="Arial" w:cs="Arial"/>
          <w:bCs/>
          <w:sz w:val="28"/>
          <w:szCs w:val="28"/>
        </w:rPr>
        <w:t xml:space="preserve">1.085.07 eura iz 2017. </w:t>
      </w:r>
      <w:proofErr w:type="gramStart"/>
      <w:r>
        <w:rPr>
          <w:rFonts w:ascii="Arial" w:eastAsia="Times New Roman" w:hAnsi="Arial" w:cs="Arial"/>
          <w:bCs/>
          <w:sz w:val="28"/>
          <w:szCs w:val="28"/>
        </w:rPr>
        <w:t>godine</w:t>
      </w:r>
      <w:proofErr w:type="gramEnd"/>
      <w:r>
        <w:rPr>
          <w:rFonts w:ascii="Arial" w:eastAsia="Times New Roman" w:hAnsi="Arial" w:cs="Arial"/>
          <w:bCs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93AD9">
        <w:rPr>
          <w:rFonts w:ascii="Arial" w:hAnsi="Arial" w:cs="Arial"/>
          <w:sz w:val="28"/>
          <w:szCs w:val="28"/>
        </w:rPr>
        <w:t>iznosila su</w:t>
      </w:r>
      <w:r>
        <w:rPr>
          <w:rFonts w:ascii="Arial" w:hAnsi="Arial" w:cs="Arial"/>
          <w:sz w:val="28"/>
          <w:szCs w:val="28"/>
        </w:rPr>
        <w:t xml:space="preserve"> 14.467.18 eura.</w:t>
      </w:r>
    </w:p>
    <w:p w:rsidR="00A566A2" w:rsidRPr="00F93AD9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Ukupno</w:t>
      </w:r>
      <w:r w:rsidRPr="00F93AD9">
        <w:rPr>
          <w:rFonts w:ascii="Arial" w:hAnsi="Arial" w:cs="Arial"/>
          <w:sz w:val="28"/>
          <w:szCs w:val="28"/>
        </w:rPr>
        <w:t xml:space="preserve"> po svim osnovama (jednokratne</w:t>
      </w:r>
      <w:r>
        <w:rPr>
          <w:rFonts w:ascii="Arial" w:hAnsi="Arial" w:cs="Arial"/>
          <w:sz w:val="28"/>
          <w:szCs w:val="28"/>
        </w:rPr>
        <w:t xml:space="preserve"> solidarne</w:t>
      </w:r>
      <w:r w:rsidRPr="00F93AD9">
        <w:rPr>
          <w:rFonts w:ascii="Arial" w:hAnsi="Arial" w:cs="Arial"/>
          <w:sz w:val="28"/>
          <w:szCs w:val="28"/>
        </w:rPr>
        <w:t xml:space="preserve"> novčane pomoći članovima sindikata</w:t>
      </w:r>
      <w:r>
        <w:rPr>
          <w:rFonts w:ascii="Arial" w:hAnsi="Arial" w:cs="Arial"/>
          <w:sz w:val="28"/>
          <w:szCs w:val="28"/>
        </w:rPr>
        <w:t xml:space="preserve"> po osnovu bolesti</w:t>
      </w:r>
      <w:r w:rsidRPr="00F93A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jednokratne novčane pomoći po osnovu rođenja djeteta, učešće u osmomartovskim aktivnostima,  troškovi održavanja sajta, troškovi kupovine novogodišnjih poklona za djecu članova sindikata</w:t>
      </w:r>
      <w:r w:rsidRPr="00F93AD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učešće u humanitarnoj akciji, naknada tehničkom administratoru, troškovi u vezi sa učešćem  ekipe na sportsko-rekreativnim susretima, </w:t>
      </w:r>
      <w:r w:rsidRPr="00F93AD9">
        <w:rPr>
          <w:rFonts w:ascii="Arial" w:hAnsi="Arial" w:cs="Arial"/>
          <w:sz w:val="28"/>
          <w:szCs w:val="28"/>
        </w:rPr>
        <w:t>materijalni troškovi u vezi sa radom Skupštine i članova Izvršnog i Nadzornog odbora, drugi manj</w:t>
      </w:r>
      <w:r>
        <w:rPr>
          <w:rFonts w:ascii="Arial" w:hAnsi="Arial" w:cs="Arial"/>
          <w:sz w:val="28"/>
          <w:szCs w:val="28"/>
        </w:rPr>
        <w:t>i materijalni troškovi,</w:t>
      </w:r>
      <w:r w:rsidRPr="00F93AD9">
        <w:rPr>
          <w:rFonts w:ascii="Arial" w:hAnsi="Arial" w:cs="Arial"/>
          <w:sz w:val="28"/>
          <w:szCs w:val="28"/>
        </w:rPr>
        <w:t xml:space="preserve"> članarina sindikalnim asocijacijama, bankarska provizija) odliv sa računa</w:t>
      </w:r>
      <w:r>
        <w:rPr>
          <w:rFonts w:ascii="Arial" w:hAnsi="Arial" w:cs="Arial"/>
          <w:sz w:val="28"/>
          <w:szCs w:val="28"/>
        </w:rPr>
        <w:t xml:space="preserve"> je iznosio 12.755.42 eura, što je za </w:t>
      </w:r>
      <w:r w:rsidRPr="00F93A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1.784,31 eura više u odnosu na 2017. </w:t>
      </w:r>
      <w:proofErr w:type="gramStart"/>
      <w:r>
        <w:rPr>
          <w:rFonts w:ascii="Arial" w:hAnsi="Arial" w:cs="Arial"/>
          <w:sz w:val="28"/>
          <w:szCs w:val="28"/>
        </w:rPr>
        <w:t>godinu</w:t>
      </w:r>
      <w:proofErr w:type="gramEnd"/>
      <w:r>
        <w:rPr>
          <w:rFonts w:ascii="Arial" w:hAnsi="Arial" w:cs="Arial"/>
          <w:sz w:val="28"/>
          <w:szCs w:val="28"/>
        </w:rPr>
        <w:t xml:space="preserve">, kada je odliv </w:t>
      </w:r>
      <w:r w:rsidRPr="00F93AD9">
        <w:rPr>
          <w:rFonts w:ascii="Arial" w:hAnsi="Arial" w:cs="Arial"/>
          <w:sz w:val="28"/>
          <w:szCs w:val="28"/>
        </w:rPr>
        <w:t>iznos</w:t>
      </w:r>
      <w:r>
        <w:rPr>
          <w:rFonts w:ascii="Arial" w:hAnsi="Arial" w:cs="Arial"/>
          <w:sz w:val="28"/>
          <w:szCs w:val="28"/>
        </w:rPr>
        <w:t>io 10.971.11 eura.</w:t>
      </w:r>
    </w:p>
    <w:p w:rsidR="00A566A2" w:rsidRPr="00F93AD9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r w:rsidRPr="00F93AD9">
        <w:rPr>
          <w:rFonts w:ascii="Arial" w:hAnsi="Arial" w:cs="Arial"/>
          <w:sz w:val="28"/>
          <w:szCs w:val="28"/>
        </w:rPr>
        <w:t>Na kraju god</w:t>
      </w:r>
      <w:r>
        <w:rPr>
          <w:rFonts w:ascii="Arial" w:hAnsi="Arial" w:cs="Arial"/>
          <w:sz w:val="28"/>
          <w:szCs w:val="28"/>
        </w:rPr>
        <w:t>ine na računu je ostalo je 1.711.76 eura ili 11</w:t>
      </w:r>
      <w:proofErr w:type="gramStart"/>
      <w:r>
        <w:rPr>
          <w:rFonts w:ascii="Arial" w:hAnsi="Arial" w:cs="Arial"/>
          <w:sz w:val="28"/>
          <w:szCs w:val="28"/>
        </w:rPr>
        <w:t>,82</w:t>
      </w:r>
      <w:proofErr w:type="gramEnd"/>
      <w:r w:rsidRPr="00F93AD9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z w:val="28"/>
          <w:szCs w:val="28"/>
        </w:rPr>
        <w:t>.</w:t>
      </w: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</w:p>
    <w:p w:rsidR="00A566A2" w:rsidRDefault="00A566A2" w:rsidP="00A566A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 rashodnu stranu se prvenstveno uticali veliki izdaci vezani za kupovina novogodišnjih poklona za djecu, kupovina poklona za Međunarodni dan žena, isplata jednokratnih novčanih pomoć za rođenje djeteta i slično.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A566A2" w:rsidRDefault="00A566A2" w:rsidP="00CF50DE">
      <w:pPr>
        <w:rPr>
          <w:rFonts w:ascii="Arial" w:hAnsi="Arial" w:cs="Arial"/>
          <w:sz w:val="28"/>
          <w:szCs w:val="28"/>
        </w:rPr>
      </w:pPr>
    </w:p>
    <w:p w:rsidR="00A9590E" w:rsidRPr="00F93AD9" w:rsidRDefault="00A9590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A566A2" w:rsidRDefault="00A566A2" w:rsidP="009D44D4">
      <w:pPr>
        <w:jc w:val="center"/>
        <w:rPr>
          <w:rFonts w:ascii="Arial" w:hAnsi="Arial" w:cs="Arial"/>
          <w:b/>
          <w:sz w:val="28"/>
          <w:szCs w:val="28"/>
        </w:rPr>
      </w:pPr>
    </w:p>
    <w:p w:rsidR="00CF50DE" w:rsidRPr="009D44D4" w:rsidRDefault="00A566A2" w:rsidP="009D44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</w:p>
    <w:p w:rsidR="00AF2C7E" w:rsidRDefault="00AF2C7E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0DE" w:rsidRDefault="00A566A2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PREDLOG PLANA RADA ZA 2019</w:t>
      </w:r>
      <w:r w:rsidR="009D44D4">
        <w:rPr>
          <w:rFonts w:ascii="Arial" w:hAnsi="Arial" w:cs="Arial"/>
          <w:b/>
          <w:bCs/>
          <w:sz w:val="28"/>
          <w:szCs w:val="28"/>
        </w:rPr>
        <w:t>.</w:t>
      </w:r>
      <w:proofErr w:type="gramEnd"/>
      <w:r w:rsidR="009D44D4">
        <w:rPr>
          <w:rFonts w:ascii="Arial" w:hAnsi="Arial" w:cs="Arial"/>
          <w:b/>
          <w:bCs/>
          <w:sz w:val="28"/>
          <w:szCs w:val="28"/>
        </w:rPr>
        <w:t xml:space="preserve"> GODINU</w:t>
      </w:r>
    </w:p>
    <w:p w:rsidR="00A11BDB" w:rsidRPr="00F93AD9" w:rsidRDefault="00A11BDB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0DE" w:rsidRPr="00F93AD9" w:rsidRDefault="00C15725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Predsjednik i Izvršni odbor predlažu sljedeći Plan rada Sindikalne organizacije sudov</w:t>
      </w:r>
      <w:r w:rsidR="00C5042C">
        <w:rPr>
          <w:rFonts w:ascii="Arial" w:hAnsi="Arial" w:cs="Arial"/>
          <w:sz w:val="28"/>
          <w:szCs w:val="28"/>
        </w:rPr>
        <w:t>a za prekršaje Crne Gore za 2019</w:t>
      </w:r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godinu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  <w:proofErr w:type="gramStart"/>
      <w:r w:rsidRPr="00F93AD9">
        <w:rPr>
          <w:rFonts w:ascii="Arial" w:hAnsi="Arial" w:cs="Arial"/>
          <w:sz w:val="28"/>
          <w:szCs w:val="28"/>
        </w:rPr>
        <w:t>1.Nastavak</w:t>
      </w:r>
      <w:proofErr w:type="gramEnd"/>
      <w:r w:rsidRPr="00F93AD9">
        <w:rPr>
          <w:rFonts w:ascii="Arial" w:hAnsi="Arial" w:cs="Arial"/>
          <w:sz w:val="28"/>
          <w:szCs w:val="28"/>
        </w:rPr>
        <w:t xml:space="preserve"> </w:t>
      </w:r>
      <w:r w:rsidR="00AF2C7E">
        <w:rPr>
          <w:rFonts w:ascii="Arial" w:hAnsi="Arial" w:cs="Arial"/>
          <w:sz w:val="28"/>
          <w:szCs w:val="28"/>
        </w:rPr>
        <w:t xml:space="preserve">započetih </w:t>
      </w:r>
      <w:r w:rsidRPr="00F93AD9">
        <w:rPr>
          <w:rFonts w:ascii="Arial" w:hAnsi="Arial" w:cs="Arial"/>
          <w:sz w:val="28"/>
          <w:szCs w:val="28"/>
        </w:rPr>
        <w:t>aktivnosti u vezi sa pregovaranjem kolektivnog ugovora za zaposlene u sudovima (navedeno relizovati u saradnji sa drugim sindikalnim organizacijama u sudovima i sa Sindikatom uprave i pravosuđa);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  <w:proofErr w:type="gramStart"/>
      <w:r w:rsidRPr="00F93AD9">
        <w:rPr>
          <w:rFonts w:ascii="Arial" w:hAnsi="Arial" w:cs="Arial"/>
          <w:sz w:val="28"/>
          <w:szCs w:val="28"/>
        </w:rPr>
        <w:t>2.</w:t>
      </w:r>
      <w:r w:rsidR="00AF2C7E">
        <w:rPr>
          <w:rFonts w:ascii="Arial" w:hAnsi="Arial" w:cs="Arial"/>
          <w:sz w:val="28"/>
          <w:szCs w:val="28"/>
        </w:rPr>
        <w:t>Nastavak</w:t>
      </w:r>
      <w:proofErr w:type="gramEnd"/>
      <w:r w:rsidR="00AF2C7E">
        <w:rPr>
          <w:rFonts w:ascii="Arial" w:hAnsi="Arial" w:cs="Arial"/>
          <w:sz w:val="28"/>
          <w:szCs w:val="28"/>
        </w:rPr>
        <w:t xml:space="preserve"> p</w:t>
      </w:r>
      <w:r w:rsidRPr="00F93AD9">
        <w:rPr>
          <w:rFonts w:ascii="Arial" w:hAnsi="Arial" w:cs="Arial"/>
          <w:sz w:val="28"/>
          <w:szCs w:val="28"/>
        </w:rPr>
        <w:t xml:space="preserve">raćenje primjene </w:t>
      </w:r>
      <w:r w:rsidR="00C15725">
        <w:rPr>
          <w:rFonts w:ascii="Arial" w:hAnsi="Arial" w:cs="Arial"/>
          <w:sz w:val="28"/>
          <w:szCs w:val="28"/>
        </w:rPr>
        <w:t xml:space="preserve">Granskog </w:t>
      </w:r>
      <w:r w:rsidRPr="00F93AD9">
        <w:rPr>
          <w:rFonts w:ascii="Arial" w:hAnsi="Arial" w:cs="Arial"/>
          <w:sz w:val="28"/>
          <w:szCs w:val="28"/>
        </w:rPr>
        <w:t xml:space="preserve">kolektivnog ugovora </w:t>
      </w:r>
      <w:r w:rsidR="00642CF0">
        <w:rPr>
          <w:rFonts w:ascii="Arial" w:hAnsi="Arial" w:cs="Arial"/>
          <w:sz w:val="28"/>
          <w:szCs w:val="28"/>
        </w:rPr>
        <w:t xml:space="preserve">za oblast uprave i </w:t>
      </w:r>
      <w:r w:rsidR="00C15725">
        <w:rPr>
          <w:rFonts w:ascii="Arial" w:hAnsi="Arial" w:cs="Arial"/>
          <w:sz w:val="28"/>
          <w:szCs w:val="28"/>
        </w:rPr>
        <w:t>pravosuđa i Opšteg kolektivnog ugovora</w:t>
      </w:r>
      <w:r w:rsidRPr="00F93AD9">
        <w:rPr>
          <w:rFonts w:ascii="Arial" w:hAnsi="Arial" w:cs="Arial"/>
          <w:sz w:val="28"/>
          <w:szCs w:val="28"/>
        </w:rPr>
        <w:t xml:space="preserve"> (realizuju predsjednik Sindikalne organizacije i predsjednici podružnica u komunikaciji sa predsjednicima sudova za prekršaje);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Default="004B04C0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</w:t>
      </w:r>
      <w:r w:rsidR="00C15725">
        <w:rPr>
          <w:rFonts w:ascii="Arial" w:hAnsi="Arial" w:cs="Arial"/>
          <w:sz w:val="28"/>
          <w:szCs w:val="28"/>
        </w:rPr>
        <w:t>.Praćenje</w:t>
      </w:r>
      <w:proofErr w:type="gramEnd"/>
      <w:r w:rsidR="00C15725">
        <w:rPr>
          <w:rFonts w:ascii="Arial" w:hAnsi="Arial" w:cs="Arial"/>
          <w:sz w:val="28"/>
          <w:szCs w:val="28"/>
        </w:rPr>
        <w:t xml:space="preserve"> broja</w:t>
      </w:r>
      <w:r w:rsidR="00CF50DE" w:rsidRPr="00F93AD9">
        <w:rPr>
          <w:rFonts w:ascii="Arial" w:hAnsi="Arial" w:cs="Arial"/>
          <w:sz w:val="28"/>
          <w:szCs w:val="28"/>
        </w:rPr>
        <w:t xml:space="preserve"> zaposlenih, praćenje podataka o njihovom radnom status i kvalifikacionoj strukturi, bruto i neto zaradama, ostvarenom prekovremen</w:t>
      </w:r>
      <w:r w:rsidR="00C15725">
        <w:rPr>
          <w:rFonts w:ascii="Arial" w:hAnsi="Arial" w:cs="Arial"/>
          <w:sz w:val="28"/>
          <w:szCs w:val="28"/>
        </w:rPr>
        <w:t>om radu;</w:t>
      </w:r>
    </w:p>
    <w:p w:rsidR="00036E6E" w:rsidRPr="00F93AD9" w:rsidRDefault="00036E6E" w:rsidP="00CF50DE">
      <w:pPr>
        <w:rPr>
          <w:rFonts w:ascii="Arial" w:hAnsi="Arial" w:cs="Arial"/>
          <w:sz w:val="28"/>
          <w:szCs w:val="28"/>
        </w:rPr>
      </w:pPr>
    </w:p>
    <w:p w:rsidR="00CF50DE" w:rsidRDefault="00C15725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4.</w:t>
      </w:r>
      <w:r w:rsidR="00CF50DE" w:rsidRPr="00F93AD9">
        <w:rPr>
          <w:rFonts w:ascii="Arial" w:hAnsi="Arial" w:cs="Arial"/>
          <w:sz w:val="28"/>
          <w:szCs w:val="28"/>
        </w:rPr>
        <w:t>Praćenje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primjene</w:t>
      </w:r>
      <w:r>
        <w:rPr>
          <w:rFonts w:ascii="Arial" w:hAnsi="Arial" w:cs="Arial"/>
          <w:sz w:val="28"/>
          <w:szCs w:val="28"/>
        </w:rPr>
        <w:t xml:space="preserve"> i eventualnih izmjena i dopuna</w:t>
      </w:r>
      <w:r w:rsidR="00CF50DE" w:rsidRPr="00F93AD9">
        <w:rPr>
          <w:rFonts w:ascii="Arial" w:hAnsi="Arial" w:cs="Arial"/>
          <w:sz w:val="28"/>
          <w:szCs w:val="28"/>
        </w:rPr>
        <w:t xml:space="preserve"> Zakona o radu, Zakona o zarada</w:t>
      </w:r>
      <w:r w:rsidR="004B04C0">
        <w:rPr>
          <w:rFonts w:ascii="Arial" w:hAnsi="Arial" w:cs="Arial"/>
          <w:sz w:val="28"/>
          <w:szCs w:val="28"/>
        </w:rPr>
        <w:t xml:space="preserve">ma zaposlenih u javnom sektoru </w:t>
      </w:r>
      <w:r>
        <w:rPr>
          <w:rFonts w:ascii="Arial" w:hAnsi="Arial" w:cs="Arial"/>
          <w:sz w:val="28"/>
          <w:szCs w:val="28"/>
        </w:rPr>
        <w:t>i</w:t>
      </w:r>
      <w:r w:rsidR="00CF50DE" w:rsidRPr="00F93AD9">
        <w:rPr>
          <w:rFonts w:ascii="Arial" w:hAnsi="Arial" w:cs="Arial"/>
          <w:sz w:val="28"/>
          <w:szCs w:val="28"/>
        </w:rPr>
        <w:t xml:space="preserve"> drugih propisa koji se direktno i indirektno odnose na zarade zaposlenih (realizuju predsjednik, zamjenik predsjednika i predsjednici podružnica);</w:t>
      </w:r>
    </w:p>
    <w:p w:rsidR="00642CF0" w:rsidRDefault="00642CF0" w:rsidP="00CF50DE">
      <w:pPr>
        <w:rPr>
          <w:rFonts w:ascii="Arial" w:hAnsi="Arial" w:cs="Arial"/>
          <w:sz w:val="28"/>
          <w:szCs w:val="28"/>
        </w:rPr>
      </w:pPr>
    </w:p>
    <w:p w:rsidR="00C15725" w:rsidRDefault="00C15725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5.Aktivno</w:t>
      </w:r>
      <w:proofErr w:type="gramEnd"/>
      <w:r>
        <w:rPr>
          <w:rFonts w:ascii="Arial" w:hAnsi="Arial" w:cs="Arial"/>
          <w:sz w:val="28"/>
          <w:szCs w:val="28"/>
        </w:rPr>
        <w:t xml:space="preserve"> učešće u postupku donošenja novih pravilnika o unutrašnjoj organizaciji i sistematizaciji u sudovima za prekršaje nakon početka primjene novog Zakona o državnim službenicima i namještenicima, sa posebnim akcentom na utvrđivanje novih zvanja i uticaja istih na visinu zarade zaposlenog na određenom radnom mjestu;</w:t>
      </w:r>
    </w:p>
    <w:p w:rsidR="0056066D" w:rsidRDefault="0056066D" w:rsidP="00CF50DE">
      <w:pPr>
        <w:rPr>
          <w:rFonts w:ascii="Arial" w:hAnsi="Arial" w:cs="Arial"/>
          <w:sz w:val="28"/>
          <w:szCs w:val="28"/>
        </w:rPr>
      </w:pPr>
    </w:p>
    <w:p w:rsidR="006548E2" w:rsidRDefault="006548E2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6.Aktivno</w:t>
      </w:r>
      <w:proofErr w:type="gramEnd"/>
      <w:r>
        <w:rPr>
          <w:rFonts w:ascii="Arial" w:hAnsi="Arial" w:cs="Arial"/>
          <w:sz w:val="28"/>
          <w:szCs w:val="28"/>
        </w:rPr>
        <w:t xml:space="preserve"> učeće u postupku izmjena </w:t>
      </w:r>
      <w:r w:rsidR="008C371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dopuna Zakona o zaradama zaposlenih u javnom sektoru</w:t>
      </w:r>
      <w:r w:rsidR="008C3713">
        <w:rPr>
          <w:rFonts w:ascii="Arial" w:hAnsi="Arial" w:cs="Arial"/>
          <w:sz w:val="28"/>
          <w:szCs w:val="28"/>
        </w:rPr>
        <w:t xml:space="preserve"> sa zahtjevom za uvećanje zarada svih službenika, namještenika i sudija u sudovima za prekršaje, uz posebnu inicijativu za uvećanjem koeficijenta složenosti poslova savjetnika;</w:t>
      </w:r>
    </w:p>
    <w:p w:rsidR="008C3713" w:rsidRDefault="008C3713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8C3713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7.</w:t>
      </w:r>
      <w:r w:rsidR="00720283">
        <w:rPr>
          <w:rFonts w:ascii="Arial" w:hAnsi="Arial" w:cs="Arial"/>
          <w:sz w:val="28"/>
          <w:szCs w:val="28"/>
        </w:rPr>
        <w:t>Praćenje</w:t>
      </w:r>
      <w:proofErr w:type="gramEnd"/>
      <w:r w:rsidR="00720283">
        <w:rPr>
          <w:rFonts w:ascii="Arial" w:hAnsi="Arial" w:cs="Arial"/>
          <w:sz w:val="28"/>
          <w:szCs w:val="28"/>
        </w:rPr>
        <w:t xml:space="preserve"> eventualnih izmjena i dopuna Pravilnika o koeficijentu složenosti poslova zaposlenih u sudovima u grupi poslova D a koje će uslijediti u postupku usklađivanja propisa, uz inicijativu za povećanjem koeficijenta složenosti poslova za sve zaposlene, kao i uvećanje koeficijenta za 0,45 za zvanja koja nijesu bila obuhvaćena posljednjim uvećanjem;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Default="0086497F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</w:t>
      </w:r>
      <w:r w:rsidR="00CF50DE" w:rsidRPr="00F93AD9">
        <w:rPr>
          <w:rFonts w:ascii="Arial" w:hAnsi="Arial" w:cs="Arial"/>
          <w:sz w:val="28"/>
          <w:szCs w:val="28"/>
        </w:rPr>
        <w:t>.Nastavak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pregovora o stimulativnom dijelu zarade (navedeno relizovati u saradnji sa drugim sindikalnim organizacijama u sudovima i sa Sindikatom uprave i pravosuđa);</w:t>
      </w:r>
    </w:p>
    <w:p w:rsidR="004B04C0" w:rsidRDefault="004B04C0" w:rsidP="00CF50DE">
      <w:pPr>
        <w:rPr>
          <w:rFonts w:ascii="Arial" w:hAnsi="Arial" w:cs="Arial"/>
          <w:sz w:val="28"/>
          <w:szCs w:val="28"/>
        </w:rPr>
      </w:pPr>
    </w:p>
    <w:p w:rsidR="004B04C0" w:rsidRPr="00F93AD9" w:rsidRDefault="0086497F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4B04C0">
        <w:rPr>
          <w:rFonts w:ascii="Arial" w:hAnsi="Arial" w:cs="Arial"/>
          <w:sz w:val="28"/>
          <w:szCs w:val="28"/>
        </w:rPr>
        <w:t xml:space="preserve">. Praćenje postupka izmjena i dopuna Zakona o sudovima i nastavak inicijative za uređivanjem </w:t>
      </w:r>
      <w:r w:rsidR="004F6BFB">
        <w:rPr>
          <w:rFonts w:ascii="Arial" w:hAnsi="Arial" w:cs="Arial"/>
          <w:sz w:val="28"/>
          <w:szCs w:val="28"/>
        </w:rPr>
        <w:t>kompletne sudske administracije;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60218F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.Raspodjela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mjesta iz programa REKR-a ( najmanje 25 mjesta);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60218F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.Učešće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članova sindikata na sportsk</w:t>
      </w:r>
      <w:r w:rsidR="004B04C0">
        <w:rPr>
          <w:rFonts w:ascii="Arial" w:hAnsi="Arial" w:cs="Arial"/>
          <w:sz w:val="28"/>
          <w:szCs w:val="28"/>
        </w:rPr>
        <w:t>o-rekreativnim susretima u skladu sa</w:t>
      </w:r>
      <w:r w:rsidR="0086497F">
        <w:rPr>
          <w:rFonts w:ascii="Arial" w:hAnsi="Arial" w:cs="Arial"/>
          <w:sz w:val="28"/>
          <w:szCs w:val="28"/>
        </w:rPr>
        <w:t xml:space="preserve"> novim načinom organizovanja istih;</w:t>
      </w:r>
    </w:p>
    <w:p w:rsidR="00CF50DE" w:rsidRPr="00F93AD9" w:rsidRDefault="00CF50DE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60218F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.Realizacija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ostalih redovnih i vanrednih aktivnosti;</w:t>
      </w:r>
    </w:p>
    <w:p w:rsidR="00CF50DE" w:rsidRPr="00F93AD9" w:rsidRDefault="00CF50DE" w:rsidP="00CF50DE">
      <w:pPr>
        <w:jc w:val="center"/>
        <w:rPr>
          <w:rFonts w:ascii="Arial" w:hAnsi="Arial" w:cs="Arial"/>
          <w:sz w:val="28"/>
          <w:szCs w:val="28"/>
        </w:rPr>
      </w:pPr>
    </w:p>
    <w:p w:rsidR="00CF50DE" w:rsidRPr="00F93AD9" w:rsidRDefault="0086497F" w:rsidP="00CF5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CF50DE" w:rsidRPr="00F93AD9">
        <w:rPr>
          <w:rFonts w:ascii="Arial" w:hAnsi="Arial" w:cs="Arial"/>
          <w:sz w:val="28"/>
          <w:szCs w:val="28"/>
        </w:rPr>
        <w:t xml:space="preserve">avedeni Plan postavljen 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na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realnim osnovama, a posebno što se planirane a</w:t>
      </w:r>
      <w:r>
        <w:rPr>
          <w:rFonts w:ascii="Arial" w:hAnsi="Arial" w:cs="Arial"/>
          <w:sz w:val="28"/>
          <w:szCs w:val="28"/>
        </w:rPr>
        <w:t>ktivnosti nadopunju</w:t>
      </w:r>
      <w:r w:rsidR="0060218F">
        <w:rPr>
          <w:rFonts w:ascii="Arial" w:hAnsi="Arial" w:cs="Arial"/>
          <w:sz w:val="28"/>
          <w:szCs w:val="28"/>
        </w:rPr>
        <w:t>ju na aktivnosti započete u 2018</w:t>
      </w:r>
      <w:r w:rsidR="00CF50DE" w:rsidRPr="00F93AD9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godini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>.</w:t>
      </w:r>
    </w:p>
    <w:p w:rsidR="00CF50DE" w:rsidRDefault="00CF50DE" w:rsidP="00CF50DE">
      <w:pPr>
        <w:rPr>
          <w:rFonts w:ascii="Arial" w:hAnsi="Arial" w:cs="Arial"/>
          <w:sz w:val="28"/>
          <w:szCs w:val="28"/>
        </w:rPr>
      </w:pPr>
    </w:p>
    <w:p w:rsidR="004F6BFB" w:rsidRDefault="004F6BFB" w:rsidP="00CF50DE">
      <w:pPr>
        <w:rPr>
          <w:rFonts w:ascii="Arial" w:hAnsi="Arial" w:cs="Arial"/>
          <w:sz w:val="28"/>
          <w:szCs w:val="28"/>
        </w:rPr>
      </w:pPr>
    </w:p>
    <w:p w:rsidR="004F6BFB" w:rsidRDefault="004F6BFB" w:rsidP="00CF50DE">
      <w:pPr>
        <w:rPr>
          <w:rFonts w:ascii="Arial" w:hAnsi="Arial" w:cs="Arial"/>
          <w:sz w:val="28"/>
          <w:szCs w:val="28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</w:rPr>
      </w:pPr>
    </w:p>
    <w:p w:rsidR="002B2171" w:rsidRDefault="002B2171" w:rsidP="00CF50DE">
      <w:pPr>
        <w:rPr>
          <w:rFonts w:ascii="Arial" w:hAnsi="Arial" w:cs="Arial"/>
          <w:sz w:val="28"/>
          <w:szCs w:val="28"/>
        </w:rPr>
      </w:pPr>
    </w:p>
    <w:p w:rsidR="002B2171" w:rsidRPr="00F93AD9" w:rsidRDefault="002B2171" w:rsidP="00CF50DE">
      <w:pPr>
        <w:rPr>
          <w:rFonts w:ascii="Arial" w:hAnsi="Arial" w:cs="Arial"/>
          <w:sz w:val="28"/>
          <w:szCs w:val="28"/>
        </w:rPr>
      </w:pPr>
    </w:p>
    <w:p w:rsidR="00CF50DE" w:rsidRPr="00F93AD9" w:rsidRDefault="00955658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VII </w:t>
      </w:r>
      <w:r w:rsidR="00CF50DE" w:rsidRPr="00F93AD9">
        <w:rPr>
          <w:rFonts w:ascii="Arial" w:hAnsi="Arial" w:cs="Arial"/>
          <w:b/>
          <w:bCs/>
          <w:sz w:val="28"/>
          <w:szCs w:val="28"/>
        </w:rPr>
        <w:t>ZAKLJUČAK</w:t>
      </w:r>
    </w:p>
    <w:p w:rsidR="00CF50DE" w:rsidRPr="00F93AD9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497F" w:rsidRDefault="0086497F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Imajući u vidu iznijeto ocjenjujemo</w:t>
      </w:r>
      <w:r w:rsidR="00CF50DE" w:rsidRPr="00F93AD9">
        <w:rPr>
          <w:rFonts w:ascii="Arial" w:hAnsi="Arial" w:cs="Arial"/>
          <w:sz w:val="28"/>
          <w:szCs w:val="28"/>
        </w:rPr>
        <w:t xml:space="preserve"> da je rad Sindikalne organizacij</w:t>
      </w:r>
      <w:r w:rsidR="00AF2C7E">
        <w:rPr>
          <w:rFonts w:ascii="Arial" w:hAnsi="Arial" w:cs="Arial"/>
          <w:sz w:val="28"/>
          <w:szCs w:val="28"/>
        </w:rPr>
        <w:t>e u toku 2018</w:t>
      </w:r>
      <w:r w:rsidR="00CF50DE" w:rsidRPr="00F93AD9">
        <w:rPr>
          <w:rFonts w:ascii="Arial" w:hAnsi="Arial" w:cs="Arial"/>
          <w:sz w:val="28"/>
          <w:szCs w:val="28"/>
        </w:rPr>
        <w:t>.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F50DE" w:rsidRPr="00F93AD9">
        <w:rPr>
          <w:rFonts w:ascii="Arial" w:hAnsi="Arial" w:cs="Arial"/>
          <w:sz w:val="28"/>
          <w:szCs w:val="28"/>
        </w:rPr>
        <w:t>godine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bio usješan</w:t>
      </w:r>
      <w:r>
        <w:rPr>
          <w:rFonts w:ascii="Arial" w:hAnsi="Arial" w:cs="Arial"/>
          <w:sz w:val="28"/>
          <w:szCs w:val="28"/>
        </w:rPr>
        <w:t>. U navedenoj godini uspješno su realizovane planirane</w:t>
      </w:r>
      <w:r w:rsidR="00AF2C7E">
        <w:rPr>
          <w:rFonts w:ascii="Arial" w:hAnsi="Arial" w:cs="Arial"/>
          <w:sz w:val="28"/>
          <w:szCs w:val="28"/>
        </w:rPr>
        <w:t xml:space="preserve"> aktivnosti do nivoa objektivne realizacije</w:t>
      </w:r>
      <w:r w:rsidR="00E42398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E40576">
        <w:rPr>
          <w:rFonts w:ascii="Arial" w:hAnsi="Arial" w:cs="Arial"/>
          <w:sz w:val="28"/>
          <w:szCs w:val="28"/>
        </w:rPr>
        <w:t xml:space="preserve">U dijelu aktivnosti koje </w:t>
      </w:r>
      <w:r w:rsidR="00E42398">
        <w:rPr>
          <w:rFonts w:ascii="Arial" w:hAnsi="Arial" w:cs="Arial"/>
          <w:sz w:val="28"/>
          <w:szCs w:val="28"/>
        </w:rPr>
        <w:t>realno</w:t>
      </w:r>
      <w:r w:rsidR="00E40576">
        <w:rPr>
          <w:rFonts w:ascii="Arial" w:hAnsi="Arial" w:cs="Arial"/>
          <w:sz w:val="28"/>
          <w:szCs w:val="28"/>
        </w:rPr>
        <w:t xml:space="preserve"> nijesu ostvarive u okviru jedne kalendarske godine dat je maksimum i preduzeti su svi sindikalni instrumenti u pravcu realizacije istih.</w:t>
      </w:r>
      <w:proofErr w:type="gramEnd"/>
      <w:r w:rsidR="00CF50DE" w:rsidRPr="00F93AD9">
        <w:rPr>
          <w:rFonts w:ascii="Arial" w:hAnsi="Arial" w:cs="Arial"/>
          <w:sz w:val="28"/>
          <w:szCs w:val="28"/>
        </w:rPr>
        <w:t xml:space="preserve"> </w:t>
      </w:r>
    </w:p>
    <w:p w:rsidR="0086497F" w:rsidRDefault="0086497F" w:rsidP="00CF50DE">
      <w:pPr>
        <w:rPr>
          <w:rFonts w:ascii="Arial" w:hAnsi="Arial" w:cs="Arial"/>
          <w:sz w:val="28"/>
          <w:szCs w:val="28"/>
        </w:rPr>
      </w:pPr>
    </w:p>
    <w:p w:rsidR="00CF50DE" w:rsidRDefault="0086497F" w:rsidP="00CF50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CF50DE" w:rsidRPr="00F93AD9">
        <w:rPr>
          <w:rFonts w:ascii="Arial" w:hAnsi="Arial" w:cs="Arial"/>
          <w:sz w:val="28"/>
          <w:szCs w:val="28"/>
        </w:rPr>
        <w:t>redlažemo Skupštini da donese odluku iz svoje nadležnosti i pozivamo sve članove sindikata da uzmu akt</w:t>
      </w:r>
      <w:r w:rsidR="00114E87">
        <w:rPr>
          <w:rFonts w:ascii="Arial" w:hAnsi="Arial" w:cs="Arial"/>
          <w:sz w:val="28"/>
          <w:szCs w:val="28"/>
        </w:rPr>
        <w:t>ivno učešće u sindikalnom aktiv</w:t>
      </w:r>
      <w:r w:rsidR="00CF50DE" w:rsidRPr="00F93AD9">
        <w:rPr>
          <w:rFonts w:ascii="Arial" w:hAnsi="Arial" w:cs="Arial"/>
          <w:sz w:val="28"/>
          <w:szCs w:val="28"/>
        </w:rPr>
        <w:t>izmu.</w:t>
      </w:r>
      <w:proofErr w:type="gramEnd"/>
    </w:p>
    <w:p w:rsidR="00A11BDB" w:rsidRDefault="00A11BDB" w:rsidP="00CF50DE">
      <w:pPr>
        <w:rPr>
          <w:rFonts w:ascii="Arial" w:hAnsi="Arial" w:cs="Arial"/>
          <w:sz w:val="28"/>
          <w:szCs w:val="28"/>
        </w:rPr>
      </w:pPr>
    </w:p>
    <w:p w:rsidR="00BB3143" w:rsidRPr="00F93AD9" w:rsidRDefault="00BB3143" w:rsidP="00CF50DE">
      <w:pPr>
        <w:rPr>
          <w:rFonts w:ascii="Arial" w:hAnsi="Arial" w:cs="Arial"/>
          <w:sz w:val="28"/>
          <w:szCs w:val="28"/>
        </w:rPr>
      </w:pPr>
    </w:p>
    <w:p w:rsidR="00BB3143" w:rsidRDefault="00CF50DE" w:rsidP="00CF50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3AD9">
        <w:rPr>
          <w:rFonts w:ascii="Arial" w:hAnsi="Arial" w:cs="Arial"/>
          <w:b/>
          <w:bCs/>
          <w:sz w:val="28"/>
          <w:szCs w:val="28"/>
        </w:rPr>
        <w:t>PREDSJEDNIK I IZVRŠNI ODBOR</w:t>
      </w:r>
    </w:p>
    <w:p w:rsidR="00CF50DE" w:rsidRDefault="00CF50DE" w:rsidP="00BB31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3AD9">
        <w:rPr>
          <w:rFonts w:ascii="Arial" w:hAnsi="Arial" w:cs="Arial"/>
          <w:b/>
          <w:bCs/>
          <w:sz w:val="28"/>
          <w:szCs w:val="28"/>
        </w:rPr>
        <w:t xml:space="preserve"> SINDIKALNE ORGANIZACIJE</w:t>
      </w:r>
      <w:r w:rsidR="00BB3143">
        <w:rPr>
          <w:rFonts w:ascii="Arial" w:hAnsi="Arial" w:cs="Arial"/>
          <w:b/>
          <w:bCs/>
          <w:sz w:val="28"/>
          <w:szCs w:val="28"/>
        </w:rPr>
        <w:t xml:space="preserve"> SUDOVA ZA PREKRŠAJE CRNE GORE</w:t>
      </w:r>
    </w:p>
    <w:p w:rsidR="00A11BDB" w:rsidRDefault="00A11BDB" w:rsidP="00BB31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11BDB" w:rsidRDefault="00A11BDB" w:rsidP="00A11BDB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PREDSJEDNIK,</w:t>
      </w:r>
    </w:p>
    <w:p w:rsidR="00A11BDB" w:rsidRPr="00BB3143" w:rsidRDefault="00A11BDB" w:rsidP="00A11BDB">
      <w:pPr>
        <w:jc w:val="righ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Miloš Jovović</w:t>
      </w:r>
    </w:p>
    <w:sectPr w:rsidR="00A11BDB" w:rsidRPr="00BB3143" w:rsidSect="00036E6E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191" w:right="1191" w:bottom="1191" w:left="119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EC" w:rsidRDefault="001E2AEC" w:rsidP="00964F22">
      <w:r>
        <w:separator/>
      </w:r>
    </w:p>
  </w:endnote>
  <w:endnote w:type="continuationSeparator" w:id="0">
    <w:p w:rsidR="001E2AEC" w:rsidRDefault="001E2AEC" w:rsidP="0096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4422"/>
      <w:docPartObj>
        <w:docPartGallery w:val="Page Numbers (Bottom of Page)"/>
        <w:docPartUnique/>
      </w:docPartObj>
    </w:sdtPr>
    <w:sdtEndPr/>
    <w:sdtContent>
      <w:p w:rsidR="005C4D18" w:rsidRDefault="005C4D18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4" name="Isosceles Triangl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D18" w:rsidRPr="00036E6E" w:rsidRDefault="005C4D18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Cs w:val="72"/>
                                </w:rPr>
                              </w:pP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36E6E">
                                <w:rPr>
                                  <w:b/>
                                  <w:color w:val="262626" w:themeColor="text1" w:themeTint="D9"/>
                                </w:rPr>
                                <w:instrText xml:space="preserve"> PAGE    \* MERGEFORMAT </w:instrText>
                              </w: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11BDB" w:rsidRPr="00A11BDB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036E6E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4" o:spid="_x0000_s1057" type="#_x0000_t5" style="position:absolute;left:0;text-align:left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" adj="21600" fillcolor="#d2eaf1" stroked="f">
                  <v:textbox>
                    <w:txbxContent>
                      <w:p w:rsidR="005C4D18" w:rsidRPr="00036E6E" w:rsidRDefault="005C4D18">
                        <w:pPr>
                          <w:jc w:val="center"/>
                          <w:rPr>
                            <w:b/>
                            <w:color w:val="262626" w:themeColor="text1" w:themeTint="D9"/>
                            <w:szCs w:val="72"/>
                          </w:rPr>
                        </w:pP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begin"/>
                        </w:r>
                        <w:r w:rsidRPr="00036E6E">
                          <w:rPr>
                            <w:b/>
                            <w:color w:val="262626" w:themeColor="text1" w:themeTint="D9"/>
                          </w:rPr>
                          <w:instrText xml:space="preserve"> PAGE    \* MERGEFORMAT </w:instrText>
                        </w: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separate"/>
                        </w:r>
                        <w:r w:rsidR="00A11BDB" w:rsidRPr="00A11BDB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t>2</w:t>
                        </w:r>
                        <w:r w:rsidRPr="00036E6E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EC" w:rsidRDefault="001E2AEC" w:rsidP="00964F22">
      <w:r>
        <w:separator/>
      </w:r>
    </w:p>
  </w:footnote>
  <w:footnote w:type="continuationSeparator" w:id="0">
    <w:p w:rsidR="001E2AEC" w:rsidRDefault="001E2AEC" w:rsidP="0096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18" w:rsidRDefault="005C4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18" w:rsidRDefault="005C4D1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-413385</wp:posOffset>
              </wp:positionH>
              <wp:positionV relativeFrom="page">
                <wp:posOffset>485775</wp:posOffset>
              </wp:positionV>
              <wp:extent cx="6800850" cy="3905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390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C4D18" w:rsidRDefault="005C4D1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64F22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SINDIKALNA ORGANIZACIJA SUDOVA ZA PREKRŠAJE CRNE GORE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057" style="position:absolute;left:0;text-align:left;margin-left:-32.55pt;margin-top:38.25pt;width:535.5pt;height:30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" o:allowoverlap="f" fillcolor="#5b9bd5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C4D18" w:rsidRDefault="005C4D1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64F22">
                          <w:rPr>
                            <w:rFonts w:ascii="Arial" w:hAnsi="Arial" w:cs="Arial"/>
                            <w:b/>
                            <w:caps/>
                          </w:rPr>
                          <w:t>SINDIKALNA ORGANIZACIJA SUDOVA ZA PREKRŠAJE CRNE GORE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18" w:rsidRDefault="005C4D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172"/>
    <w:multiLevelType w:val="hybridMultilevel"/>
    <w:tmpl w:val="A05A08D8"/>
    <w:lvl w:ilvl="0" w:tplc="08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DE"/>
    <w:rsid w:val="000008B6"/>
    <w:rsid w:val="00036E6E"/>
    <w:rsid w:val="0006387F"/>
    <w:rsid w:val="00065F94"/>
    <w:rsid w:val="000906F1"/>
    <w:rsid w:val="000B587E"/>
    <w:rsid w:val="00114D28"/>
    <w:rsid w:val="00114E87"/>
    <w:rsid w:val="001158FD"/>
    <w:rsid w:val="001246F9"/>
    <w:rsid w:val="00147725"/>
    <w:rsid w:val="00154BB4"/>
    <w:rsid w:val="001604A1"/>
    <w:rsid w:val="001605C4"/>
    <w:rsid w:val="001631F3"/>
    <w:rsid w:val="00192F70"/>
    <w:rsid w:val="001A2449"/>
    <w:rsid w:val="001A6531"/>
    <w:rsid w:val="001C4A5A"/>
    <w:rsid w:val="001C4F88"/>
    <w:rsid w:val="001E2AEC"/>
    <w:rsid w:val="001F3F64"/>
    <w:rsid w:val="00204DE6"/>
    <w:rsid w:val="00217C1F"/>
    <w:rsid w:val="00225114"/>
    <w:rsid w:val="002326B0"/>
    <w:rsid w:val="00232A1E"/>
    <w:rsid w:val="0025677F"/>
    <w:rsid w:val="00283CE5"/>
    <w:rsid w:val="0028725B"/>
    <w:rsid w:val="00292D03"/>
    <w:rsid w:val="002B2171"/>
    <w:rsid w:val="00322B96"/>
    <w:rsid w:val="00344000"/>
    <w:rsid w:val="00355F7C"/>
    <w:rsid w:val="0037738D"/>
    <w:rsid w:val="0039190C"/>
    <w:rsid w:val="00396A3D"/>
    <w:rsid w:val="003A6502"/>
    <w:rsid w:val="003B455B"/>
    <w:rsid w:val="003C2CF9"/>
    <w:rsid w:val="00400F7F"/>
    <w:rsid w:val="0043063F"/>
    <w:rsid w:val="00441911"/>
    <w:rsid w:val="004440E4"/>
    <w:rsid w:val="004517E1"/>
    <w:rsid w:val="00474250"/>
    <w:rsid w:val="004A05D7"/>
    <w:rsid w:val="004B04C0"/>
    <w:rsid w:val="004C7A53"/>
    <w:rsid w:val="004D0E6C"/>
    <w:rsid w:val="004E3A13"/>
    <w:rsid w:val="004E4764"/>
    <w:rsid w:val="004F6BFB"/>
    <w:rsid w:val="00507B74"/>
    <w:rsid w:val="005307A0"/>
    <w:rsid w:val="005516A9"/>
    <w:rsid w:val="0056066D"/>
    <w:rsid w:val="00562BE1"/>
    <w:rsid w:val="00591D31"/>
    <w:rsid w:val="00591EE3"/>
    <w:rsid w:val="005C4D18"/>
    <w:rsid w:val="005D2C75"/>
    <w:rsid w:val="005D4AE6"/>
    <w:rsid w:val="005E4335"/>
    <w:rsid w:val="0060218F"/>
    <w:rsid w:val="00602E24"/>
    <w:rsid w:val="00621EA7"/>
    <w:rsid w:val="00631D69"/>
    <w:rsid w:val="00641AA2"/>
    <w:rsid w:val="00642CF0"/>
    <w:rsid w:val="006548E2"/>
    <w:rsid w:val="006573D1"/>
    <w:rsid w:val="006904DD"/>
    <w:rsid w:val="006929BB"/>
    <w:rsid w:val="006E0C63"/>
    <w:rsid w:val="006E6FEF"/>
    <w:rsid w:val="00720283"/>
    <w:rsid w:val="0072167E"/>
    <w:rsid w:val="00755729"/>
    <w:rsid w:val="007651B0"/>
    <w:rsid w:val="0077763E"/>
    <w:rsid w:val="007D5423"/>
    <w:rsid w:val="007E2422"/>
    <w:rsid w:val="00852DF4"/>
    <w:rsid w:val="0086497F"/>
    <w:rsid w:val="00884FC8"/>
    <w:rsid w:val="008A0F42"/>
    <w:rsid w:val="008B775E"/>
    <w:rsid w:val="008C2DBC"/>
    <w:rsid w:val="008C3713"/>
    <w:rsid w:val="008F5D5C"/>
    <w:rsid w:val="00901340"/>
    <w:rsid w:val="009102AD"/>
    <w:rsid w:val="009346F8"/>
    <w:rsid w:val="00941302"/>
    <w:rsid w:val="00947754"/>
    <w:rsid w:val="00955658"/>
    <w:rsid w:val="00963B94"/>
    <w:rsid w:val="00964F22"/>
    <w:rsid w:val="009A449F"/>
    <w:rsid w:val="009A63EB"/>
    <w:rsid w:val="009B5523"/>
    <w:rsid w:val="009D44D4"/>
    <w:rsid w:val="00A11BDB"/>
    <w:rsid w:val="00A35DDF"/>
    <w:rsid w:val="00A42507"/>
    <w:rsid w:val="00A51B96"/>
    <w:rsid w:val="00A566A2"/>
    <w:rsid w:val="00A83E5D"/>
    <w:rsid w:val="00A9590E"/>
    <w:rsid w:val="00AB7167"/>
    <w:rsid w:val="00AF2C7E"/>
    <w:rsid w:val="00B17784"/>
    <w:rsid w:val="00B371C4"/>
    <w:rsid w:val="00B4158B"/>
    <w:rsid w:val="00B61734"/>
    <w:rsid w:val="00B745BD"/>
    <w:rsid w:val="00BB0C63"/>
    <w:rsid w:val="00BB3143"/>
    <w:rsid w:val="00BC0826"/>
    <w:rsid w:val="00BC2674"/>
    <w:rsid w:val="00BC449D"/>
    <w:rsid w:val="00BD03A3"/>
    <w:rsid w:val="00BF2A21"/>
    <w:rsid w:val="00C15725"/>
    <w:rsid w:val="00C23F9A"/>
    <w:rsid w:val="00C26FEA"/>
    <w:rsid w:val="00C36E9C"/>
    <w:rsid w:val="00C44B82"/>
    <w:rsid w:val="00C5042C"/>
    <w:rsid w:val="00C679B7"/>
    <w:rsid w:val="00C852BC"/>
    <w:rsid w:val="00C971E1"/>
    <w:rsid w:val="00CA259E"/>
    <w:rsid w:val="00CB1130"/>
    <w:rsid w:val="00CC1FEF"/>
    <w:rsid w:val="00CE3F63"/>
    <w:rsid w:val="00CF50DE"/>
    <w:rsid w:val="00D1109A"/>
    <w:rsid w:val="00D3050D"/>
    <w:rsid w:val="00D31ECD"/>
    <w:rsid w:val="00D3319B"/>
    <w:rsid w:val="00D33DCD"/>
    <w:rsid w:val="00D67B13"/>
    <w:rsid w:val="00D77A42"/>
    <w:rsid w:val="00DC293B"/>
    <w:rsid w:val="00DC691D"/>
    <w:rsid w:val="00DD32B8"/>
    <w:rsid w:val="00DF4668"/>
    <w:rsid w:val="00DF5E9F"/>
    <w:rsid w:val="00E22DBB"/>
    <w:rsid w:val="00E37E38"/>
    <w:rsid w:val="00E40576"/>
    <w:rsid w:val="00E42398"/>
    <w:rsid w:val="00E62A6D"/>
    <w:rsid w:val="00E64BE7"/>
    <w:rsid w:val="00EA3EE0"/>
    <w:rsid w:val="00EC0B9C"/>
    <w:rsid w:val="00EC5551"/>
    <w:rsid w:val="00EE2A0F"/>
    <w:rsid w:val="00F3336F"/>
    <w:rsid w:val="00F52DAE"/>
    <w:rsid w:val="00F6395A"/>
    <w:rsid w:val="00F7045B"/>
    <w:rsid w:val="00F71832"/>
    <w:rsid w:val="00F87082"/>
    <w:rsid w:val="00F93AD9"/>
    <w:rsid w:val="00FC3A66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D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50DE"/>
    <w:pPr>
      <w:ind w:left="720"/>
    </w:pPr>
  </w:style>
  <w:style w:type="character" w:customStyle="1" w:styleId="fontstyle01">
    <w:name w:val="fontstyle01"/>
    <w:basedOn w:val="DefaultParagraphFont"/>
    <w:rsid w:val="00CF50D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4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4F2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6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6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6D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6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67B1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D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50DE"/>
    <w:pPr>
      <w:ind w:left="720"/>
    </w:pPr>
  </w:style>
  <w:style w:type="character" w:customStyle="1" w:styleId="fontstyle01">
    <w:name w:val="fontstyle01"/>
    <w:basedOn w:val="DefaultParagraphFont"/>
    <w:rsid w:val="00CF50D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2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4F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4F2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6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6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6D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6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67B1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Uvećanje članstva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Na početku 2018.</c:v>
                </c:pt>
                <c:pt idx="1">
                  <c:v>Na kraju 2018.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211</c:v>
                </c:pt>
                <c:pt idx="1">
                  <c:v>233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717568"/>
        <c:axId val="170720640"/>
        <c:axId val="0"/>
      </c:bar3DChart>
      <c:catAx>
        <c:axId val="17071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720640"/>
        <c:crosses val="autoZero"/>
        <c:auto val="1"/>
        <c:lblAlgn val="ctr"/>
        <c:lblOffset val="100"/>
        <c:noMultiLvlLbl val="0"/>
      </c:catAx>
      <c:valAx>
        <c:axId val="17072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71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Struktura članstva u 2018. godini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cat>
            <c:strRef>
              <c:f>Sheet1!$A$2:$A$3</c:f>
              <c:strCache>
                <c:ptCount val="2"/>
                <c:pt idx="0">
                  <c:v>Administracija</c:v>
                </c:pt>
                <c:pt idx="1">
                  <c:v>Sudije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88.84</c:v>
                </c:pt>
                <c:pt idx="1">
                  <c:v>11.16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Odnos administracije i sudija u članstvu i članarini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Administracija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Učešće u članstvu</c:v>
                </c:pt>
                <c:pt idx="1">
                  <c:v>Učešće u članarini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88.84</c:v>
                </c:pt>
                <c:pt idx="1">
                  <c:v>73.95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Sudije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Učešće u članstvu</c:v>
                </c:pt>
                <c:pt idx="1">
                  <c:v>Učešće u članarini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11.16</c:v>
                </c:pt>
                <c:pt idx="1">
                  <c:v>26.05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61696"/>
        <c:axId val="50063232"/>
        <c:axId val="0"/>
      </c:bar3DChart>
      <c:catAx>
        <c:axId val="5006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063232"/>
        <c:crosses val="autoZero"/>
        <c:auto val="1"/>
        <c:lblAlgn val="ctr"/>
        <c:lblOffset val="100"/>
        <c:noMultiLvlLbl val="0"/>
      </c:catAx>
      <c:valAx>
        <c:axId val="500632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06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5926-A599-4784-88A7-D0FCCB92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10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SINDIKALNA ORGANIZACIJA SUDOVA ZA PREKRŠAJE CRNE GORE</vt:lpstr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SINDIKALNA ORGANIZACIJA SUDOVA ZA PREKRŠAJE CRNE GORE</dc:title>
  <dc:subject/>
  <dc:creator>Windows User</dc:creator>
  <cp:keywords/>
  <dc:description/>
  <cp:lastModifiedBy>PC</cp:lastModifiedBy>
  <cp:revision>24</cp:revision>
  <cp:lastPrinted>2019-03-13T10:12:00Z</cp:lastPrinted>
  <dcterms:created xsi:type="dcterms:W3CDTF">2018-02-22T17:30:00Z</dcterms:created>
  <dcterms:modified xsi:type="dcterms:W3CDTF">2019-03-13T12:25:00Z</dcterms:modified>
</cp:coreProperties>
</file>