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8D" w:rsidRDefault="0068168D" w:rsidP="006816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bookmarkStart w:id="0" w:name="str_1"/>
      <w:bookmarkEnd w:id="0"/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</w:rPr>
      </w:pPr>
      <w:r w:rsidRPr="0068168D">
        <w:rPr>
          <w:rFonts w:ascii="Arial" w:eastAsia="Times New Roman" w:hAnsi="Arial" w:cs="Arial"/>
          <w:b/>
          <w:color w:val="000000"/>
          <w:sz w:val="25"/>
          <w:szCs w:val="25"/>
        </w:rPr>
        <w:t>Odluka</w:t>
      </w: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</w:rPr>
      </w:pPr>
      <w:proofErr w:type="gramStart"/>
      <w:r w:rsidRPr="0068168D">
        <w:rPr>
          <w:rFonts w:ascii="Arial" w:eastAsia="Times New Roman" w:hAnsi="Arial" w:cs="Arial"/>
          <w:b/>
          <w:color w:val="000000"/>
          <w:sz w:val="25"/>
          <w:szCs w:val="25"/>
        </w:rPr>
        <w:t>o</w:t>
      </w:r>
      <w:proofErr w:type="gramEnd"/>
      <w:r w:rsidRPr="0068168D">
        <w:rPr>
          <w:rFonts w:ascii="Arial" w:eastAsia="Times New Roman" w:hAnsi="Arial" w:cs="Arial"/>
          <w:b/>
          <w:color w:val="000000"/>
          <w:sz w:val="25"/>
          <w:szCs w:val="25"/>
        </w:rPr>
        <w:t xml:space="preserve"> rješavanju stambenih potreba državnih službenika i namještenika</w:t>
      </w: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</w:rPr>
      </w:pPr>
      <w:r w:rsidRPr="0068168D">
        <w:rPr>
          <w:rFonts w:ascii="Arial" w:eastAsia="Times New Roman" w:hAnsi="Arial" w:cs="Arial"/>
          <w:b/>
          <w:color w:val="000000"/>
          <w:sz w:val="25"/>
          <w:szCs w:val="25"/>
        </w:rPr>
        <w:t>(“Sl.list CG, br.31/2014)</w:t>
      </w:r>
    </w:p>
    <w:p w:rsid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68168D">
        <w:rPr>
          <w:rFonts w:ascii="Arial" w:eastAsia="Times New Roman" w:hAnsi="Arial" w:cs="Arial"/>
          <w:color w:val="000000"/>
          <w:sz w:val="25"/>
          <w:szCs w:val="25"/>
        </w:rPr>
        <w:t>I. OSNOVNE ODREDBE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clan_1"/>
      <w:bookmarkEnd w:id="1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Stambene potrebe državnih službenika i namještenika zaposlenih u ministarstvima i drugim organima uprave, službi Predsjednika Crne Gore, službi Skupštine Crne Gore, službi Vlade Crne Gore, službi Ustavnog suda Crne Gore, sudovima i državnom tužilaštvu, Fondu penzijskog i invalidskog osiguranja Crne Gore, Fondu za zdravstveno osiguranje Crne Gore, Zavodu za zapošljavanje Crne Gore, Fondu rada, Agenciji za mirno rješavanje radnih sporova i zaposlenih u nezavisnim tijelima, ako imaju status državnih službenika i namještenika u skladu sa posebnim zakonom, (u daljem tekstu: organi), rješavaju se na način, po kriterijumima i postupku utvrđenim ovom odlukom.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clan_2"/>
      <w:bookmarkEnd w:id="2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Izrazi koji se u ovoj odluci koriste za fizička lica u muškom rodu podrazumijevaju iste izraze u ženskom rodu.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clan_3"/>
      <w:bookmarkEnd w:id="3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Rješavanje stambenih potreba državnih službenika i namještenika ostvaruje se prema planu za rješavanje stambenih potreba (u daljem tekstu: plan), koji donosi Komisija za stambena pitanja Vlade Crne Gore (u daljem tekstu: Komisija), najkasnije 60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od donošenja budžeta Crne Gore za tekuću godinu.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Plan sadrži: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broj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stanova koji će se izgraditi, kupiti, odnosno obezbijediti radi: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davanja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 osnovu zakupa,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kupovine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pod povoljnijim uslovima;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iznose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sredstava za dodjelu kredita za: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izgradnju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ili kupovinu stana,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poboljšanje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uslova stanovanja,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zamjenu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podatke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 građevinskom zemljištu koje će se obezbijediti za rješavanje stambenih potreba državnih službenika i namještenika (lokacija, površina i sl.);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ukupan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iznos sredstava koja će se obezbijediti po namjenama i usmjeriti (koristiti) za rješavanje stambenih potreba državnih službenika i namještenika.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" w:name="clan_4"/>
      <w:bookmarkEnd w:id="4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Sredstva za rješavanje stambenih potreba državnih službenika i namještenika obezbjeđuju se iz: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sredstava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obezbijeđenih u budžetu Crne Gore za rješavanje stambenih potreba državnih službenika i namještenika;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sredstava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prodaje, zakupa i otkupa stanova;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kredita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učešća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sopstvenih sredstava državnih službenika i namještenika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drugih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sredstava namijenjenih za rješavanje stambenih potreba, u skladu sa ovom odlukom.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" w:name="clan_5"/>
      <w:bookmarkEnd w:id="5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Uprava za imovinu (u daljem tekstu: Uprava) vodi evidenciju stanova odnosno stambenog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fonda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Crne Gore i obezbijeđenih sredstava za stambene potrebe državnih službenika i namještenika.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Podatke iz stava 1 ovog člana Uprava dostavlja Vladi Crne Gore (u daljem tekstu: Vlada) i Komisiji jednom godišnje.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" w:name="clan_6"/>
      <w:bookmarkEnd w:id="6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Organi podatke o iskazanim stambenim potrebama državnih službenika i namještenika dostavljaju organu državne uprave nadležnom za poslove stanovanja (u daljem tekstu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:Ministarstvo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), do 30.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oktobra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tekuće godine.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Ministarstvo objedinjene podatke o iskazanim stambenim potrebama dostavlja Vladi i Komisiji do 30.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novembra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tekuće godine.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" w:name="clan_7"/>
      <w:bookmarkEnd w:id="7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7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Državni službenik i namještenik ima pravo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rješavanje stambene potrebe pod uslovom da on ili član njegovog porodičnog domaćinstva: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nema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stan, odnosno porodičnu stambenu zgradu u svojini, susvojini ili zajedničkoj svojini;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ima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stan, odnosno porodičnu stambenu zgradu u svojini, susvojini ili zajedničkoj svojini neodgovarajuće površine.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Pravo na rješavanje stambene potrebe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,u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skladu sa ovom odlukom ima i: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supružnik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ili lice koje sa državnim službenikom i namještenikom živi u vanbračnoj zajednici i djeca državnog službenika i namještenika koji izgubi život u vršenju službene dužnosti ili povodom vršenja službene dužnosti ako nemaju riješenu stambenu potrebu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supružnik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ili lice koje sa državnim službenikom i namještenikom živi u vanbračnoj zajednici i djeca državnog službenika i namještenika u slučaju smrti službenika i namještenika koji je podnio zahtjev za rješavanje stambene potrebe.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" w:name="clan_8"/>
      <w:bookmarkEnd w:id="8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8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 službenik i namještenik koji u mjestu rada, u smislu ove odluke nema stan, može zamjenom stana, odnosno porodične stambene zgrade koju je on ili član njegovog porodičnog domaćinstva stekao van mjesta rada rješavanjem stambene potrebe u skladu sa propisom Vlade, odnosno nadležnog organa jedinice lokalne samouprave, riješiti stambenu potrebu pod uslovom da taj stan ili porodičnu stambenu zgradu, ugovorom o razmjeni nepokretnosti, prenese u stambeni fond Crne Gore, odnosno stavi na raspolaganje Komisiji.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Mjestom rada, u smislu ove odluke, smatra se mjesto u kome državni službenik i namještenik obavlja poslove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koje je raspoređen.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Nepokretnost koja je prenesena u stambeni fond Crne Gore u skladu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stavom 1 ovog člana, je predmet raspodjele po istom oglasu- vezana raspodjela.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Državni službenik i namještenik koji prenese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stan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u svojini ili porodičnu stambenu zgradu u stambeni fond Crne Gore, ima status lica koje nema stan.</w:t>
      </w: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9" w:name="str_2"/>
      <w:bookmarkEnd w:id="9"/>
      <w:r w:rsidRPr="0068168D">
        <w:rPr>
          <w:rFonts w:ascii="Arial" w:eastAsia="Times New Roman" w:hAnsi="Arial" w:cs="Arial"/>
          <w:color w:val="000000"/>
          <w:sz w:val="25"/>
          <w:szCs w:val="25"/>
        </w:rPr>
        <w:t>II. KRITERIJUMI ZA RASPODJELU STANOVA, ODNOSNO SREDSTAVA ZA KREDITE NA ORGANE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0" w:name="clan_9"/>
      <w:bookmarkEnd w:id="10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9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Raspodjelu stanova i sredstava za dodjelu kredita organima vrši Komisija.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1" w:name="clan_10"/>
      <w:bookmarkEnd w:id="11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10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Stanovi, građevinsko zemljište i sredstva za kredite dodjeljuju se organima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osnovu sljedećih kriterijuma: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broj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neriješenih stambenih potreba državnih službenika i namještenika u organu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značaj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 složenost poslova koje obavljaju državni službenici i namještenici sa neriješenom stambenom potrebom u organu.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Za svaki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kriterijuma iz stava 1 ovog člana organu pripada određeni broj bodova.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2" w:name="clan_11"/>
      <w:bookmarkEnd w:id="12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11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Prema broju neriješenih stambenih potreba državnih službenika i namještenika, organu pripada: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svakog državnog službenika i namještenika koji nema stan 12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svakog državnog službenika i namještenika koji u skladu sa članom 16 stav 1 tačka 2 ove odluke, ima stan neodgovarajuće površine 6 bodova.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3" w:name="clan_12"/>
      <w:bookmarkEnd w:id="13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12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Značaj i složenost poslova koje obavljaju državni službenici i namještenici u organu vrednuje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način predviđen u članu 15 ove odluke.</w:t>
      </w: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14" w:name="str_3"/>
      <w:bookmarkEnd w:id="14"/>
      <w:r w:rsidRPr="0068168D">
        <w:rPr>
          <w:rFonts w:ascii="Arial" w:eastAsia="Times New Roman" w:hAnsi="Arial" w:cs="Arial"/>
          <w:color w:val="000000"/>
          <w:sz w:val="25"/>
          <w:szCs w:val="25"/>
        </w:rPr>
        <w:t>III. NAČIN I KRITERIJUMI ZA RJEŠAVANjE STAMBENIH POTREBA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5" w:name="clan_13"/>
      <w:bookmarkEnd w:id="15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13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 službenik, odnosno namještenik može da rješava stambenu potrebu: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osnovu zakupa stana;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kupovinom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stana pod povoljnijim uslovima;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dodjelom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kredita za izgradnju stana, kupovinu stana ili poboljšanje uslova stanovanja;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putem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zamjene stana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dodjelom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građevinskog zemljišta za individualno rješavanje stambene potrebe.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6" w:name="clan_14"/>
      <w:bookmarkEnd w:id="16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14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>Rješavanje stambenih potreba državnih službenika i namještenika vrši se primjenom sljedećih kriterijuma: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značaj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postojeća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stambena situacija;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radni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staž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broj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članova porodičnog domaćinstva.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7" w:name="clan_15"/>
      <w:bookmarkEnd w:id="17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15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Značaj i složenost poslova koje obavlja državni službenik i namještenik u organu vrednuje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sljedeći način: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2,00 do 2,92, pripada 40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2,93 do 3,44, pripada 45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3,45 do 4,09, pripada 50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4,10 do 4,67, pripada 55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4,68 do 5,19, pripada 60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6)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5,20 do 5,71, pripada 65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7)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5,72 do 6,10, pripada 70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8)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6,11 do 6,62, pripada 80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9)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6,63 do 7,01, pripada 90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10)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poslove vrednovane koeficijentom od 7,02 do 7,15, pripada 100 bodova.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Izuzetno, organi kod kojih su pojedine grupe poslova i zadataka, zbog njihove specifičnosti i načina njihovog obavljanja, vrednovane drugačijim koeficijentima od koeficijenata iz stava 1 ovog člana, mogu kriterijum značaja poslova vrednovati u skladu sa posebnim aktom kojim se uređuje značaj i složenost poslova koje obavljaju državni službenici i namještenici i vrednovanje koeficijenata, koji donosi starješina tog organa, u skladu sa zakonom.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Kada se zakonom, u okviru istih zvanja i platnih razreda državnih službenika i namještenika, utvrde drugačiji koeficijenti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koeficijenataiz stava 1 ovog člana, vrši se njihovo prilagođavanje sa utvrđenim promjenama u skladu sa zakonom.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8" w:name="clan_16"/>
      <w:bookmarkEnd w:id="18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16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Postojeća stambena situacija vrednuje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način da: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službeniku i namješteniku koji nema stan, odnosno porodičnu stambenu zgradu u svojini, susvojini, ili zajedničkoj svojini, pripada 25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službeniku i namješteniku koji ima stan, odnosno porodičnu stambenu zgradu u svojini, susvojini ili zajedničkoj svojini, neodgovarajuće površine: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članu porodičnog domaćinstva do 8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, pripada 15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članu porodičnog domaćinstva do 12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, pripada 10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članu porodičnog domaćinstva do 16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, pripada 5 bodova.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Izuzetno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stava 1 ovog člana, ako su državni službenik i namještenik i njegov supružnik, zaposleni u istom organu ili drugom organu iz člana 1 ove odluke, postojeća stambena situacija se vrednuje na način da: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supružnicima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koji nemaju stan, odnosno porodičnu stambenu zgradu u svojini, susvojini, ili zajedničkoj svojini, pripada 35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supružnicima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koji imaju stan, odnosno porodičnu stambenu zgradu u svojini, susvojini ili zajedničkoj svojini, neodgovarajuće površine: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članu porodičnog domaćinstva do 8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, pripada 17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članu porodičnog domaćinstva do 12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, pripada 12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članu porodičnog domaćinstva do 16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, pripada 7 bodova.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 službenik i namještenik iz st.1 i 2 ovog člana, dostavlja komisiji iz člana 34 stav 1 ove odluke dokaze o postojećoj stambenoj situaciji.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9" w:name="clan_17"/>
      <w:bookmarkEnd w:id="19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17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Radni staž se vrednuje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način da se: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službeniku i namješteniku do 10 godina radnog staža, za svaku punu godinu radnog staža navršenu do dana zaključenja oglasa dodjeljuje 0,5 bodova,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- državnom službeniku i namješteniku do 20 godina radnog staža, za svaku punu godinu radnog staža do 10 godina dodjeljuje 0,5 bodova, a za svaku punu godinu radnog staža od 10 do 20 godina navršenih do dana zaključenja oglasa, dodjeljuje 1 bod,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- državnom službeniku i namješteniku preko 20 godina radnog staža, za svaku punu godinu radnog staža do 10 godina dodjeljuje 0,5 bodova, za svaku punu godinu radnog staža od 10 do 20 godina dodjeljuje 1 bod, a za svaku punu godinu radnog staža preko 20 godina, navršenu do dana zaključenja oglasa dodjeljuje 1,5 bodova.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0" w:name="clan_18"/>
      <w:bookmarkEnd w:id="20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18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Broj članova porodičnog domaćinstva vrednuje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najviše 20 bodova, i to: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porodičnom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domaćinstvu do dva člana, pripada 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porodičnom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domaćinstvu od tri člana, pripada 10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porodičnom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domaćinstvu od četiri člana, pripada 15 bodova;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porodičnom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domaćinstvu od pet i više članova, pripada 20 bodova.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1" w:name="clan_19"/>
      <w:bookmarkEnd w:id="21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19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Stambena situacija državnog službenika i namještenika, odnosno člana njegovog porodičnog domaćinstva, koji je riješio stambenu potrebu u skladu sa propisom Vlade, odnosno nadležnog organa lokalne samouprave i nakon toga teretnim ili besteretnim poslom prenio pravo na stan ili porodičnu stambenu zgradu, do dana pokretanja postupka za 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>rješavanje stambene potrebe, vrednovaće se prema stanju prije teretnog ili besteretnog raspolaganja stanom ili porodičnom stambenom zgradom.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Postojeća stambena situacija državnog službenika i namještenika, odnosno člana njegovog porodičnog domaćinstva, koji je dodjelom kredita rješavao stambenu potrebu u skladu sa propisom Vlade, odnosno nadležnog organa lokalne samouprave vrednuje se na način da se iznos dodijeljenih kreditnih sredstava preračunava u površinu stana, prema tržišnoj cijeni stana u mjestu rada državnog službenika i namještenika na dan dodjele kredita.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2" w:name="clan_20"/>
      <w:bookmarkEnd w:id="22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20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Veličina stana koja se dodjeljuje državnom službeniku i namješteniku određuje se prema broju članova porodičnog domaćinstva, i to: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samca garsonjera ili jednosoban stan;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dva člana porodice - jednoiposoban ili dvosoban stan;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tri člana porodice - dvoiposoban stan;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četiri člana porodice - trosoban ili troiposoban stan, ako su djeca istog pola;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četiri člana porodice - troiposoban ili četvorosoban stan, ako su djeca različitog pola;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6)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pet ili više članova porodice - četvorosoban ili veći stan.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Državnom službeniku i namješteniku se može dodijeliti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korišćenje stan manji od stana koji mu pripada u skladu sa stavom 1 ovog člana ako se o prihvatanju manjeg stana izjasni u pisanoj formi.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3" w:name="clan_21"/>
      <w:bookmarkEnd w:id="23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21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Članovima porodičnog domaćinstva, u smislu ove odluke, smatraju se lica koja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državnim službenikom, odnosno namještenikom žive u zajedničkom domaćinstvu i to: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supružnik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ili lice koje sa državnim službenikom odnosno namještenikom živi u vanbračnoj zajednici;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djeca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rođena u braku ili van braka, usvojena ili pastorčad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druga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lica koja je državni službenik odnosno namještenik ili njegov supružnik dužan po zakonu da izdržava, a koji sa njim stanuju u istom stanu, odnosno porodičnoj stambenoj zgradi najmanje pet godina.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4" w:name="clan_22"/>
      <w:bookmarkEnd w:id="24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22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Ako primjenom kriterijuma iz člana 14 ove odluke, dva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više državnih službenika i namještenika imaju isti broj bodova, prioritet u rješavanju stambene potrebe ima prema sljedećem redosljedu: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službenik i namještenik čiji je član porodičnog domaćinstva lice sa invaliditetom,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službenik i namještenik prema broju bodova koji mu pripada po pojedinačnom kriterijumu prema redosledu iz člana 14 ove odluke.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5" w:name="clan_23"/>
      <w:bookmarkEnd w:id="25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23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Za davanje stana po osnovu zakupa, zaključuje se ugovor o zakupu stana u koji se, pored zakonom propisanih elemenata, unose i podaci sadržani u rješenju o dodjeli stana.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Ugovor o zakupu stana zaključuju Uprava i državni službenik odnosno namještenik kome je dodijeljen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stan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 osnovu zakupa.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Ugovorom iz stava 1 ovog člana utvrđuje se i visina zakupnine za korišćenje stana po tom osnovu.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6" w:name="clan_24"/>
      <w:bookmarkEnd w:id="26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24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Povoljniji uslovi za kupovinu stana, u skladu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članom 13 tačka 2 ove odluke su: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kupovina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stana na poček, sa otplatom cijene stana na rate, u trajanju najviše do 20 godina;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umanjenje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prodajne cijene stana na ime radnog staža u visini od 5% za svaku punu godinu radnog staža i starosti zgrade po stopi od 3%, a najviše do 80% tržišne cijene stana.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Izuzetno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stava 1 ovog člana, kada se stambena potreba rješava dodjelom stana u izgradnji, povoljniji uslov za dodjelu stana je umanjenje tržišne cijene stana najmanje do njegove osnovne građevinske vrijednosti.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7" w:name="clan_25"/>
      <w:bookmarkEnd w:id="27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25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Državnom službeniku i namješteniku može se dodijeliti kredit: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izgradnju ili kupovinu stana u svojini;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pretvaranje zajedničke svojine ili susvojine u etažnu svojinu;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kao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učešće za dobijanje stambenog kredita kod banke;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poboljšanje uslova stanovanja - do 15 000 eura;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kupovinu građevinskog zemljišta za izgradnju stana ili porodične stambene zgrade;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6)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izmirenje naknade za komunalno opremanje građevinskog zemljišta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7)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zajedničko rješavanje stambene potrebe po osnovu udruživanja sredstava, u skladu sa članom 33 ove odluke.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8" w:name="clan_26"/>
      <w:bookmarkEnd w:id="28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26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Kredit za izgradnju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kupovinu stana u svojini, odnosno učešće za dobijanje stambenog kredita kod banke, državnom službeniku i namješteniku može se dati najviše do vrijednosti od 18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 po članu porodičnog domaćinstva.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Izuzetno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stava 1 ovog člana, samcu se može dati kredit za izgradnju ili kupovinu stana, odnosno učešće za dobijanje stambenog kredita kod banke, najviše do vrijednosti od 25 m</w:t>
      </w:r>
      <w:r w:rsidRPr="0068168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68168D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9" w:name="clan_27"/>
      <w:bookmarkEnd w:id="29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27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Visina kredita za poboljšanje uslova stanovanja utvrđuje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osnovu obima radova koji procjenjuje stručna komisija Uprave.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Kredit iz stava 1 ovog člana dodjeljuje se bez oglašavanja.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0" w:name="clan_28"/>
      <w:bookmarkEnd w:id="30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28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Kredit se dodjeljuje pod sljedećim uslovima: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izgradnju ili kupovinu stana u svojini, za period do 20 godina;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pretvaranje zajedničke svojine ili susvojine u etažnu svojinu, za period do 20 godina;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3)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kao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učešće za dobijanje stambenog kredita kod banke, za period do 20 godina;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4)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poboljšanje uslova stanovanja, za period do 10 godina;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5)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kupovinu građevinskog zemljišta za izgradnju stana ili porodične stambene zgrade,za period do 20 godina;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6)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izmirenje naknada za komunalno opremanje građevinskog zemljišta, za period do 20 godina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7)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zajedničko rješavanje stambene potrebe na osnovu udruživanja sredstava, za period do 15 godina.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Visinu kamatne stope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predlog Komisije utvrđuje Vlada.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Međusobna prava i obaveze u vezi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dodjelom kredita iz stava 1 ovog člana, bliže se uređuju ugovorom, u skladu sa zakonom i ovom odlukom.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1" w:name="clan_29"/>
      <w:bookmarkEnd w:id="31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29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Povoljniji uslovi za vraćanje kredita su: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otplata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kredita na rate u trajanju do 20 godina 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- umanjenje iznosa kredita u visini od 5% za svaku punu godinu radnog staža, a najviše do 80% iznosa dodjeljenog kredita.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2" w:name="clan_30"/>
      <w:bookmarkEnd w:id="32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30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 službenik i namještenik je dužan da davaocu stana, kredita, odnosno građevinskog zemljišta vrati stan, kredit, odnosno građevinsko zemljište ili nadoknadi tržišnu vrijednost stana, odnosno građevinskog zemljišta, u slučaju da svojevoljno raskine radni odnos u organu koji mu je dodijelio stan, kredit odnosno građevinsko zemljište, ili drugom organu iz člana 1 ove odluke, prije isteka perioda od pet godina od dana zaključenja ugovora o kupovini stana ili građevinskog zemljišta, odnosno ugovora o kreditu.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Ugovor o zakupu, ugovor o kupovini stana, odnosno građevinskog zemljišta i ugovor o kreditu, obavezno sadrži odredbu da je državni službenik i namještenik, kome je dodijeljen stan, građevinsko zemljište odnosno kredit, dužan da vrati stan, kredit, odnosno građevinsko zemljište u slučaju svojevoljnog raskida radnog odnosa u organu ili drugom organu iz člana 1 ove odluke prije isteka perioda od pet godina od dana zaključenja ugovora o kupovini stana ili građevinskog zemljišta, odnosno ugovora o kreditu.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Ukoliko državni službenik i namještenik vrati stan, kredit, odnosno građevinsko zemljište, u skladu sa stavom 1 ovog člana, nadoknađuje mu se iznos koji je plaćao u periodu do raskida radnog odnosa.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Ukoliko državni službenik i namještenik zadrži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stan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>, odnosno građevinsko zemljište, dužan je da nadoknadi tržišnu vrijednost stana, odnosno građevinskog zemljišta.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Tržišna vrijednost stana, odnosno građevinskog zemljišta se utvrđuje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dan raskida radnog odnosa državnog službenika i namještenika i umanjuje se za iznos koji je uplaćen do dana raskida radnog odnosa.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Ukoliko državni službenik i namještenik ne vrati kredit u smislu stava 3 ovog člana, davalac kredita je dužan da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državnim službenikom i namještenikom zaključi aneks ugovora o kreditu, kojim će se ukinuti povoljniji uslovi za vraćanje preostalog iznosa kredita, u skladu sa ovom odlukom.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Obaveza iz stava 1 ovog člana ne odnosi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državne službenike i namještenike koji imaju najmanje deset godina radnog staža u organu, odnosno drugom organu iz člana 1 ove odluke.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3" w:name="clan_31"/>
      <w:bookmarkEnd w:id="33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31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Kod prodaje stana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poček sa otplatom stana na rate i u slučaju dodjele kredita za rješavanje stambene potrebe, kupcu stana, odnosno građevinskog zemljišta, odnosno korisniku kredita, prethodno se upisuje hipoteka na njegovim nepokretnostima, u visini kupoprodajne cijene stana ili građevinskog zemljišta, odnosno iznosa kredita.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Ako kupac stana, odnosno građevinskog zemljišta, odnosno korisnik kredita,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nema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nepokretnosti, upisuje mu se hipotekarni dug prvog reda na nepokretnost koja je predmet dodjele, odnosno primjenjuju se druga sredstva obezbjeđenja plaćanja.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4" w:name="clan_32"/>
      <w:bookmarkEnd w:id="34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32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Sredstva kredita prenose se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račun državnog službenika odnosno namještenika ili na račun investitora ili prodavca stana, odnosno građevinskog zemljišta, sa kojim je državni službenik odnosno namještenik u ugovornom odnosu, čije se postojanje dokazuje dostavljanjem potrebne dokumentacije.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5" w:name="clan_33"/>
      <w:bookmarkEnd w:id="35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33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Stambena potreba državnog službenika i namještenika može se rješavati na osnovu udruživanja sredstava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,i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to: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1)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sredstava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organa i privrednog društva, preduzetnika, odnosno drugog pravnog lica radi rješavanja stambene potrebe supružnika i/ili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2)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sredstava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organa i učešća sopstvenih sredstava državnog službenika i namještenika.</w:t>
      </w: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36" w:name="str_4"/>
      <w:bookmarkEnd w:id="36"/>
      <w:r w:rsidRPr="0068168D">
        <w:rPr>
          <w:rFonts w:ascii="Arial" w:eastAsia="Times New Roman" w:hAnsi="Arial" w:cs="Arial"/>
          <w:color w:val="000000"/>
          <w:sz w:val="25"/>
          <w:szCs w:val="25"/>
        </w:rPr>
        <w:t>IV. POSTUPAK ZA RJEŠAVANjE STAMBENIH POTREBA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7" w:name="clan_34"/>
      <w:bookmarkEnd w:id="37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34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Postupak rješavanja stambenih potreba državnih službenika i namještenika u organima sprovodi komisija za stambena pitanja, koju imenuje starješina organa (u daljem tekstu: Komisija organa).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8" w:name="clan_35"/>
      <w:bookmarkEnd w:id="38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35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Postupak za rješavanje stambenih potreba Komisija organa pokreće oglašavanjem raspoloživih stanova, građevinskog zemljišta, odnosno sredstava za dodjelu kredita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oglasnoj tabli organa.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Raspoloživim stanovima iz stava 1 ovog člana, smatraju se i stanovi koje državni službenici i namještenici, u postupku rješavanja svojih stambenih potreba stave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raspolaganje Komisiji i mogu biti predmet raspodjele po istom oglasu (vezana raspodjela).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 službenik i namještenik uz zahtjev za rješavanje stambene potrebe prilaže dokaze predviđene oglasom koje provjerava Komisija organa.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Državni službenik i namještenik koji rješava stambenu potrebu u skladu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članom 33 ove odluke, dostavlja Komisiji organa dokaz o obezbijeđenim sredstvima za rješavanje stambene potrebe udruživanjem sredstava.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Državni službenik i namještenik koji dostavi netačne podatke predviđene oglasom isključuje se iz postupka rješavanja stambenih potreba.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9" w:name="clan_36"/>
      <w:bookmarkEnd w:id="39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36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Na osnovu dostavljenih zahtjeva za rješavanje stambene potrebe, Komisija organa donosi odluku o utvrđivanju posebnih rang lista,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način i na osnovu kriterijuma utvrđenih ovom odlukom.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Odluka o utvrđivanju rang liste iz stava 1 ovog člana dostavlja se državnim službenicima i namještenicima koji su podnijeli zahtjev za rješavanje stambene potrebe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osnovu oglasa i objavljuje se na oglasnoj tabli organa.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Na odluku o utvrđenoj rang listi iz stava 1 ovog člana, podnosilac zahtjeva može podnijeti prigovor u roku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15 dana od dana dostavljanja, odnosno objavljivanja na oglasnoj tabli organa.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Okolnosti koje mogu uticati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utvrđivanje redosljeda, uzimaju se u obzir do donošenja konačne rang liste.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Po prigovoru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odluku o utvrđenoj rang listi Komisije organa, odlučuje starješina organa.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Na osnovu konačne rang liste, starješina organa donosi rješenje.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0" w:name="clan_37"/>
      <w:bookmarkEnd w:id="40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37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Rukovodilac organa u kome je bio zaposlen državni službenik i namještenik koji je izgubio život u vršenju službene dužnosti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povodom vršenja službene dužnosti može riješiti stambenu potrebu supružniku ili licu koje sa državnim službenikom i namještenikom živi u vanbračnoj zajednici i djeci preminulog državnog službenika i namještenika bez oglašavanja.</w:t>
      </w:r>
    </w:p>
    <w:p w:rsidR="0068168D" w:rsidRPr="0068168D" w:rsidRDefault="0068168D" w:rsidP="006816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41" w:name="str_5"/>
      <w:bookmarkEnd w:id="41"/>
      <w:r w:rsidRPr="0068168D">
        <w:rPr>
          <w:rFonts w:ascii="Arial" w:eastAsia="Times New Roman" w:hAnsi="Arial" w:cs="Arial"/>
          <w:color w:val="000000"/>
          <w:sz w:val="25"/>
          <w:szCs w:val="25"/>
        </w:rPr>
        <w:t>V. PRELAZNA I ZAVRŠNE ODREDBE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2" w:name="clan_38"/>
      <w:bookmarkEnd w:id="42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38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Postupci za rješavanje stambenih potreba državnih službenika i namještenika započeti prije stupanja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snagu ove odluke, rješavaće se u skladu sa odlukom i opštima aktima koji su bili na snazi u vrijeme podnošenja zahtjeva.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3" w:name="clan_39"/>
      <w:bookmarkEnd w:id="43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39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Danom stupanja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snagu ove odluke prestaje da važi Odluka o rješavanju stambenih potreba državnih službenika i namještenika ("Službeni list CG", br. 69/08 i 23/09).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>Danom stupanja na snagu ove odluke prestaju da važe opšti akti odnosno odredbe opštih akata kojima su propisani izvori sredstava, postupak, način i kriterijumi za rješavanje stambenih potreba zaposlenih u Fondu penzijskog i invalidskog osiguranja Crne Gore, Fondu za zdravstveno osiguranje Crne Gore, Zavodu za zapošljavanje Crne Gore, Fondu rada, Agenciji za mirno rješavanje radnih sporova i zaposlenih u nezavisnim tijelima, ako imaju status državnih službenika i namještenika u skladu sa posebnim zakonom.</w:t>
      </w:r>
    </w:p>
    <w:p w:rsidR="0068168D" w:rsidRPr="0068168D" w:rsidRDefault="0068168D" w:rsidP="0068168D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4" w:name="clan_40"/>
      <w:bookmarkEnd w:id="44"/>
      <w:r w:rsidRPr="0068168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40</w:t>
      </w:r>
    </w:p>
    <w:p w:rsidR="0068168D" w:rsidRPr="0068168D" w:rsidRDefault="0068168D" w:rsidP="006816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Ova odluka stupa </w:t>
      </w:r>
      <w:proofErr w:type="gramStart"/>
      <w:r w:rsidRPr="0068168D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gramEnd"/>
      <w:r w:rsidRPr="0068168D">
        <w:rPr>
          <w:rFonts w:ascii="Arial" w:eastAsia="Times New Roman" w:hAnsi="Arial" w:cs="Arial"/>
          <w:color w:val="000000"/>
          <w:sz w:val="18"/>
          <w:szCs w:val="18"/>
        </w:rPr>
        <w:t xml:space="preserve"> snagu osmog dana od dana objavljivanja u "Službenom listu Crne Gore".</w:t>
      </w:r>
    </w:p>
    <w:p w:rsidR="00917E75" w:rsidRDefault="00917E75">
      <w:bookmarkStart w:id="45" w:name="_GoBack"/>
      <w:bookmarkEnd w:id="45"/>
    </w:p>
    <w:sectPr w:rsidR="0091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8D"/>
    <w:rsid w:val="0068168D"/>
    <w:rsid w:val="0091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FA290-70C7-464F-9C34-264599C6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3433</Words>
  <Characters>19569</Characters>
  <Application>Microsoft Office Word</Application>
  <DocSecurity>0</DocSecurity>
  <Lines>163</Lines>
  <Paragraphs>45</Paragraphs>
  <ScaleCrop>false</ScaleCrop>
  <Company/>
  <LinksUpToDate>false</LinksUpToDate>
  <CharactersWithSpaces>22957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2017-01-01T17:23:00Z</dcterms:created>
  <dcterms:modified xsi:type="dcterms:W3CDTF">2017-01-01T17:27:00Z</dcterms:modified>
</cp:coreProperties>
</file>