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CF" w:rsidRPr="002F27CF" w:rsidRDefault="002F27CF" w:rsidP="002F27CF">
      <w:pPr>
        <w:jc w:val="both"/>
        <w:rPr>
          <w:rFonts w:ascii="Arial" w:hAnsi="Arial" w:cs="Arial"/>
          <w:b/>
          <w:sz w:val="28"/>
          <w:szCs w:val="28"/>
        </w:rPr>
      </w:pPr>
      <w:r w:rsidRPr="002F27CF">
        <w:rPr>
          <w:rFonts w:ascii="Arial" w:hAnsi="Arial" w:cs="Arial"/>
          <w:b/>
          <w:sz w:val="28"/>
          <w:szCs w:val="28"/>
        </w:rPr>
        <w:t>Predlozi, komentari i sugestije na tekst Nacrta zakona o državnim službenicima i namještenicima</w:t>
      </w:r>
    </w:p>
    <w:p w:rsidR="002F27CF" w:rsidRPr="002F27CF" w:rsidRDefault="002F27CF" w:rsidP="002F27CF">
      <w:pPr>
        <w:jc w:val="both"/>
        <w:rPr>
          <w:rFonts w:ascii="Arial" w:hAnsi="Arial" w:cs="Arial"/>
          <w:sz w:val="28"/>
          <w:szCs w:val="28"/>
        </w:rPr>
      </w:pPr>
    </w:p>
    <w:p w:rsidR="002F27CF" w:rsidRPr="002F27CF" w:rsidRDefault="002F27CF" w:rsidP="002F27CF">
      <w:pPr>
        <w:jc w:val="center"/>
        <w:rPr>
          <w:rFonts w:ascii="Arial" w:hAnsi="Arial" w:cs="Arial"/>
          <w:b/>
          <w:sz w:val="28"/>
          <w:szCs w:val="28"/>
        </w:rPr>
      </w:pPr>
      <w:r w:rsidRPr="002F27CF">
        <w:rPr>
          <w:rFonts w:ascii="Arial" w:hAnsi="Arial" w:cs="Arial"/>
          <w:b/>
          <w:sz w:val="28"/>
          <w:szCs w:val="28"/>
        </w:rPr>
        <w:t xml:space="preserve"> KONKRETNI PREDLOZI; KOMENTARI I SUGESTIJE</w:t>
      </w:r>
      <w:bookmarkStart w:id="0" w:name="_GoBack"/>
      <w:bookmarkEnd w:id="0"/>
    </w:p>
    <w:p w:rsidR="002F27CF" w:rsidRPr="002F27CF" w:rsidRDefault="002F27CF" w:rsidP="002F27CF">
      <w:pPr>
        <w:rPr>
          <w:rFonts w:ascii="Arial" w:hAnsi="Arial" w:cs="Arial"/>
          <w:b/>
          <w:sz w:val="28"/>
          <w:szCs w:val="28"/>
        </w:rPr>
      </w:pPr>
    </w:p>
    <w:p w:rsidR="002F27CF" w:rsidRPr="002F27CF" w:rsidRDefault="002F27CF" w:rsidP="002F27CF">
      <w:pPr>
        <w:rPr>
          <w:rFonts w:ascii="Arial" w:hAnsi="Arial" w:cs="Arial"/>
          <w:b/>
          <w:sz w:val="28"/>
          <w:szCs w:val="28"/>
        </w:rPr>
      </w:pPr>
      <w:r w:rsidRPr="002F27CF">
        <w:rPr>
          <w:rFonts w:ascii="Arial" w:hAnsi="Arial" w:cs="Arial"/>
          <w:b/>
          <w:sz w:val="28"/>
          <w:szCs w:val="28"/>
        </w:rPr>
        <w:t>Član 3</w:t>
      </w:r>
    </w:p>
    <w:p w:rsidR="002F27CF" w:rsidRPr="002F27CF" w:rsidRDefault="002F27CF" w:rsidP="002F27CF">
      <w:pPr>
        <w:jc w:val="both"/>
        <w:rPr>
          <w:rFonts w:ascii="Arial" w:hAnsi="Arial" w:cs="Arial"/>
          <w:sz w:val="28"/>
          <w:szCs w:val="28"/>
        </w:rPr>
      </w:pPr>
      <w:r w:rsidRPr="002F27CF">
        <w:rPr>
          <w:rFonts w:ascii="Arial" w:hAnsi="Arial" w:cs="Arial"/>
          <w:sz w:val="28"/>
          <w:szCs w:val="28"/>
        </w:rPr>
        <w:t>U članu 3 stav 1 iza riječi sud dodati „</w:t>
      </w:r>
      <w:r w:rsidRPr="002F27CF">
        <w:rPr>
          <w:rFonts w:ascii="Arial" w:hAnsi="Arial" w:cs="Arial"/>
          <w:b/>
          <w:sz w:val="28"/>
          <w:szCs w:val="28"/>
        </w:rPr>
        <w:t>i Sekretarijatu Sudskog savjeta</w:t>
      </w:r>
      <w:r w:rsidRPr="002F27CF">
        <w:rPr>
          <w:rFonts w:ascii="Arial" w:hAnsi="Arial" w:cs="Arial"/>
          <w:sz w:val="28"/>
          <w:szCs w:val="28"/>
        </w:rPr>
        <w:t xml:space="preserve">“, a iza riječi državno tužilaštvo dodati riječi „ </w:t>
      </w:r>
      <w:r w:rsidRPr="002F27CF">
        <w:rPr>
          <w:rFonts w:ascii="Arial" w:hAnsi="Arial" w:cs="Arial"/>
          <w:b/>
          <w:sz w:val="28"/>
          <w:szCs w:val="28"/>
        </w:rPr>
        <w:t>Tužilačkom  savjetu“.</w:t>
      </w:r>
    </w:p>
    <w:p w:rsidR="002F27CF" w:rsidRPr="002F27CF" w:rsidRDefault="002F27CF" w:rsidP="002F27CF">
      <w:pPr>
        <w:jc w:val="both"/>
        <w:rPr>
          <w:rFonts w:ascii="Arial" w:hAnsi="Arial" w:cs="Arial"/>
          <w:sz w:val="28"/>
          <w:szCs w:val="28"/>
        </w:rPr>
      </w:pPr>
      <w:r w:rsidRPr="002F27CF">
        <w:rPr>
          <w:rFonts w:ascii="Arial" w:hAnsi="Arial" w:cs="Arial"/>
          <w:sz w:val="28"/>
          <w:szCs w:val="28"/>
        </w:rPr>
        <w:t>Potrebno je posebno naglasiti da se državnim organom u smislu zakona, pored već pobrojanih organa, smatraju i Sekretarijati Sudskog savjeta i  Tužilačkog savjeta, s obzirom da se ne mogu podvesti pod pojam sud ili državno tužilaštvo kako bi to proizilazilo iz Nacrta. Na ovaj način bi se izbjeglo više problema koji su se pojavljivali u dosadašnjem periodu.</w:t>
      </w:r>
    </w:p>
    <w:p w:rsidR="002F27CF" w:rsidRPr="002F27CF" w:rsidRDefault="002F27CF" w:rsidP="002F27CF">
      <w:pPr>
        <w:jc w:val="both"/>
        <w:rPr>
          <w:rFonts w:ascii="Arial" w:hAnsi="Arial" w:cs="Arial"/>
          <w:b/>
          <w:sz w:val="28"/>
          <w:szCs w:val="28"/>
        </w:rPr>
      </w:pPr>
      <w:r w:rsidRPr="002F27CF">
        <w:rPr>
          <w:rFonts w:ascii="Arial" w:hAnsi="Arial" w:cs="Arial"/>
          <w:b/>
          <w:sz w:val="28"/>
          <w:szCs w:val="28"/>
        </w:rPr>
        <w:t xml:space="preserve">Član 9, Stav 2 </w:t>
      </w:r>
    </w:p>
    <w:p w:rsidR="002F27CF" w:rsidRPr="002F27CF" w:rsidRDefault="002F27CF" w:rsidP="002F27CF">
      <w:pPr>
        <w:spacing w:after="0"/>
        <w:jc w:val="both"/>
        <w:rPr>
          <w:rFonts w:ascii="Arial" w:hAnsi="Arial" w:cs="Arial"/>
          <w:sz w:val="28"/>
          <w:szCs w:val="28"/>
          <w:lang w:val="en-US"/>
        </w:rPr>
      </w:pPr>
      <w:r w:rsidRPr="002F27CF">
        <w:rPr>
          <w:rFonts w:ascii="Arial" w:hAnsi="Arial" w:cs="Arial"/>
          <w:sz w:val="28"/>
          <w:szCs w:val="28"/>
        </w:rPr>
        <w:t xml:space="preserve">Posle riječi, svojih političkih uvjerenja, treba dodati riječi </w:t>
      </w:r>
      <w:r w:rsidRPr="002F27CF">
        <w:rPr>
          <w:rFonts w:ascii="Arial" w:hAnsi="Arial" w:cs="Arial"/>
          <w:sz w:val="28"/>
          <w:szCs w:val="28"/>
          <w:lang w:val="en-US"/>
        </w:rPr>
        <w:t>“</w:t>
      </w:r>
      <w:r w:rsidRPr="002F27CF">
        <w:rPr>
          <w:rFonts w:ascii="Arial" w:hAnsi="Arial" w:cs="Arial"/>
          <w:b/>
          <w:sz w:val="28"/>
          <w:szCs w:val="28"/>
          <w:lang w:val="en-US"/>
        </w:rPr>
        <w:t xml:space="preserve">u </w:t>
      </w:r>
      <w:proofErr w:type="spellStart"/>
      <w:r w:rsidRPr="002F27CF">
        <w:rPr>
          <w:rFonts w:ascii="Arial" w:hAnsi="Arial" w:cs="Arial"/>
          <w:b/>
          <w:sz w:val="28"/>
          <w:szCs w:val="28"/>
          <w:lang w:val="en-US"/>
        </w:rPr>
        <w:t>toku</w:t>
      </w:r>
      <w:proofErr w:type="spellEnd"/>
      <w:r w:rsidRPr="002F27CF">
        <w:rPr>
          <w:rFonts w:ascii="Arial" w:hAnsi="Arial" w:cs="Arial"/>
          <w:b/>
          <w:sz w:val="28"/>
          <w:szCs w:val="28"/>
          <w:lang w:val="en-US"/>
        </w:rPr>
        <w:t xml:space="preserve"> </w:t>
      </w:r>
      <w:proofErr w:type="spellStart"/>
      <w:r w:rsidRPr="002F27CF">
        <w:rPr>
          <w:rFonts w:ascii="Arial" w:hAnsi="Arial" w:cs="Arial"/>
          <w:b/>
          <w:sz w:val="28"/>
          <w:szCs w:val="28"/>
          <w:lang w:val="en-US"/>
        </w:rPr>
        <w:t>vršenja</w:t>
      </w:r>
      <w:proofErr w:type="spellEnd"/>
      <w:r w:rsidRPr="002F27CF">
        <w:rPr>
          <w:rFonts w:ascii="Arial" w:hAnsi="Arial" w:cs="Arial"/>
          <w:b/>
          <w:sz w:val="28"/>
          <w:szCs w:val="28"/>
          <w:lang w:val="en-US"/>
        </w:rPr>
        <w:t xml:space="preserve">  </w:t>
      </w:r>
      <w:proofErr w:type="spellStart"/>
      <w:r w:rsidRPr="002F27CF">
        <w:rPr>
          <w:rFonts w:ascii="Arial" w:hAnsi="Arial" w:cs="Arial"/>
          <w:b/>
          <w:sz w:val="28"/>
          <w:szCs w:val="28"/>
          <w:lang w:val="en-US"/>
        </w:rPr>
        <w:t>službe</w:t>
      </w:r>
      <w:proofErr w:type="spellEnd"/>
      <w:r w:rsidRPr="002F27CF">
        <w:rPr>
          <w:rFonts w:ascii="Arial" w:hAnsi="Arial" w:cs="Arial"/>
          <w:b/>
          <w:sz w:val="28"/>
          <w:szCs w:val="28"/>
          <w:lang w:val="en-US"/>
        </w:rPr>
        <w:t xml:space="preserve">  </w:t>
      </w:r>
      <w:proofErr w:type="spellStart"/>
      <w:r w:rsidRPr="002F27CF">
        <w:rPr>
          <w:rFonts w:ascii="Arial" w:hAnsi="Arial" w:cs="Arial"/>
          <w:b/>
          <w:sz w:val="28"/>
          <w:szCs w:val="28"/>
          <w:lang w:val="en-US"/>
        </w:rPr>
        <w:t>i</w:t>
      </w:r>
      <w:proofErr w:type="spellEnd"/>
      <w:r w:rsidRPr="002F27CF">
        <w:rPr>
          <w:rFonts w:ascii="Arial" w:hAnsi="Arial" w:cs="Arial"/>
          <w:b/>
          <w:sz w:val="28"/>
          <w:szCs w:val="28"/>
          <w:lang w:val="en-US"/>
        </w:rPr>
        <w:t xml:space="preserve"> u </w:t>
      </w:r>
      <w:proofErr w:type="spellStart"/>
      <w:r w:rsidRPr="002F27CF">
        <w:rPr>
          <w:rFonts w:ascii="Arial" w:hAnsi="Arial" w:cs="Arial"/>
          <w:b/>
          <w:sz w:val="28"/>
          <w:szCs w:val="28"/>
          <w:lang w:val="en-US"/>
        </w:rPr>
        <w:t>vezi</w:t>
      </w:r>
      <w:proofErr w:type="spellEnd"/>
      <w:r w:rsidRPr="002F27CF">
        <w:rPr>
          <w:rFonts w:ascii="Arial" w:hAnsi="Arial" w:cs="Arial"/>
          <w:b/>
          <w:sz w:val="28"/>
          <w:szCs w:val="28"/>
          <w:lang w:val="en-US"/>
        </w:rPr>
        <w:t xml:space="preserve"> </w:t>
      </w:r>
      <w:proofErr w:type="spellStart"/>
      <w:r w:rsidRPr="002F27CF">
        <w:rPr>
          <w:rFonts w:ascii="Arial" w:hAnsi="Arial" w:cs="Arial"/>
          <w:b/>
          <w:sz w:val="28"/>
          <w:szCs w:val="28"/>
          <w:lang w:val="en-US"/>
        </w:rPr>
        <w:t>sa</w:t>
      </w:r>
      <w:proofErr w:type="spellEnd"/>
      <w:r w:rsidRPr="002F27CF">
        <w:rPr>
          <w:rFonts w:ascii="Arial" w:hAnsi="Arial" w:cs="Arial"/>
          <w:b/>
          <w:sz w:val="28"/>
          <w:szCs w:val="28"/>
          <w:lang w:val="en-US"/>
        </w:rPr>
        <w:t xml:space="preserve">  </w:t>
      </w:r>
      <w:proofErr w:type="spellStart"/>
      <w:r w:rsidRPr="002F27CF">
        <w:rPr>
          <w:rFonts w:ascii="Arial" w:hAnsi="Arial" w:cs="Arial"/>
          <w:b/>
          <w:sz w:val="28"/>
          <w:szCs w:val="28"/>
          <w:lang w:val="en-US"/>
        </w:rPr>
        <w:t>službom</w:t>
      </w:r>
      <w:proofErr w:type="spellEnd"/>
      <w:r w:rsidRPr="002F27CF">
        <w:rPr>
          <w:rFonts w:ascii="Arial" w:hAnsi="Arial" w:cs="Arial"/>
          <w:b/>
          <w:sz w:val="28"/>
          <w:szCs w:val="28"/>
          <w:lang w:val="en-US"/>
        </w:rPr>
        <w:t xml:space="preserve">  </w:t>
      </w:r>
      <w:r w:rsidRPr="002F27CF">
        <w:rPr>
          <w:rFonts w:ascii="Arial" w:hAnsi="Arial" w:cs="Arial"/>
          <w:sz w:val="28"/>
          <w:szCs w:val="28"/>
          <w:lang w:val="en-US"/>
        </w:rPr>
        <w:t>“.</w:t>
      </w:r>
    </w:p>
    <w:p w:rsidR="002F27CF" w:rsidRPr="002F27CF" w:rsidRDefault="002F27CF" w:rsidP="002F27CF">
      <w:pPr>
        <w:spacing w:after="0"/>
        <w:jc w:val="both"/>
        <w:rPr>
          <w:rFonts w:ascii="Arial" w:hAnsi="Arial" w:cs="Arial"/>
          <w:sz w:val="28"/>
          <w:szCs w:val="28"/>
          <w:lang w:val="en-US"/>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3</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Iza riječi političke, treba dodati riječ “ </w:t>
      </w:r>
      <w:r w:rsidRPr="002F27CF">
        <w:rPr>
          <w:rFonts w:ascii="Arial" w:hAnsi="Arial" w:cs="Arial"/>
          <w:b/>
          <w:sz w:val="28"/>
          <w:szCs w:val="28"/>
        </w:rPr>
        <w:t>sindikalne</w:t>
      </w:r>
      <w:r w:rsidRPr="002F27CF">
        <w:rPr>
          <w:rFonts w:ascii="Arial" w:hAnsi="Arial" w:cs="Arial"/>
          <w:sz w:val="28"/>
          <w:szCs w:val="28"/>
        </w:rPr>
        <w:t xml:space="preserve">“.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Sindikalna pripadnost jednom ili drugom sindikatu, ili uopšte sindikalna aktivnost i rad ne smiju da budu predmet kažnjavanja ili nagrađivanja.</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21, stav 1</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sz w:val="28"/>
          <w:szCs w:val="28"/>
        </w:rPr>
      </w:pPr>
      <w:r w:rsidRPr="002F27CF">
        <w:rPr>
          <w:rFonts w:ascii="Arial" w:hAnsi="Arial" w:cs="Arial"/>
          <w:sz w:val="28"/>
          <w:szCs w:val="28"/>
        </w:rPr>
        <w:t xml:space="preserve">Iza riječi devet godina radnog iskustva treba dodati” </w:t>
      </w:r>
      <w:r w:rsidRPr="002F27CF">
        <w:rPr>
          <w:rFonts w:ascii="Arial" w:hAnsi="Arial" w:cs="Arial"/>
          <w:b/>
          <w:sz w:val="28"/>
          <w:szCs w:val="28"/>
        </w:rPr>
        <w:t>i 4 godine radnog iskustva  u organu  u kojem se imenuje</w:t>
      </w:r>
      <w:r w:rsidRPr="002F27CF">
        <w:rPr>
          <w:rFonts w:ascii="Arial" w:hAnsi="Arial" w:cs="Arial"/>
          <w:sz w:val="28"/>
          <w:szCs w:val="28"/>
        </w:rPr>
        <w:t xml:space="preserve">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Opšte je poznato da je najodgovornije mjesto u jednom organu upravo strešina organa, pa prema tome mora  da ima znanje i iskustvo iz oblasti organa u kojem će se imenovati za starješinu. Takođe je stimulativno za zaposlene u organu jer će postojati želja da se što bolje iskažu u radu zbog realne mogućnosti da će napredovati u službi.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23, stav 3</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sz w:val="28"/>
          <w:szCs w:val="28"/>
        </w:rPr>
      </w:pPr>
      <w:r w:rsidRPr="002F27CF">
        <w:rPr>
          <w:rFonts w:ascii="Arial" w:hAnsi="Arial" w:cs="Arial"/>
          <w:sz w:val="28"/>
          <w:szCs w:val="28"/>
        </w:rPr>
        <w:lastRenderedPageBreak/>
        <w:t>Iza riječi osam godina radnog iskustva treba dodati“</w:t>
      </w:r>
      <w:r w:rsidRPr="002F27CF">
        <w:rPr>
          <w:rFonts w:ascii="Arial" w:hAnsi="Arial" w:cs="Arial"/>
          <w:b/>
          <w:sz w:val="28"/>
          <w:szCs w:val="28"/>
        </w:rPr>
        <w:t>i 4 godine radnog  iskustva  u organu u kojem  se imenuje”</w:t>
      </w:r>
      <w:r w:rsidRPr="002F27CF">
        <w:rPr>
          <w:rFonts w:ascii="Arial" w:hAnsi="Arial" w:cs="Arial"/>
          <w:sz w:val="28"/>
          <w:szCs w:val="28"/>
        </w:rPr>
        <w:t xml:space="preserve">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Opšte je poznato da je najodgovrnije mjesto u jednom organu upravo strešina organa, a nakon njega je to Visoki rukovodni kadar, pa prema tome moraju  imati znanje i iskustvo iz oblasti organa u kojojem će se imenovati za zvanja . Takođe je stimulativno za zaposlene u organu jer će postojati želja da se što bolje iskažu u radu zbog realne mogućnosti da će napredovati u službi.</w:t>
      </w:r>
    </w:p>
    <w:p w:rsidR="002F27CF" w:rsidRPr="002F27CF" w:rsidRDefault="002F27CF" w:rsidP="002F27CF">
      <w:pPr>
        <w:spacing w:after="0"/>
        <w:jc w:val="both"/>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25, stav 1, tačka 1</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Iza riječi sedam godina radnog iskustva treba dodati”</w:t>
      </w:r>
      <w:r w:rsidRPr="002F27CF">
        <w:rPr>
          <w:rFonts w:ascii="Arial" w:hAnsi="Arial" w:cs="Arial"/>
          <w:b/>
          <w:sz w:val="28"/>
          <w:szCs w:val="28"/>
        </w:rPr>
        <w:t xml:space="preserve"> i 4 godine radnog  iskustva u organu u kojem je  zaposlen</w:t>
      </w:r>
      <w:r w:rsidRPr="002F27CF">
        <w:rPr>
          <w:rFonts w:ascii="Arial" w:hAnsi="Arial" w:cs="Arial"/>
          <w:sz w:val="28"/>
          <w:szCs w:val="28"/>
        </w:rPr>
        <w:t xml:space="preserve">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Iskustvo u oganu u kojem se postavlja je nephodono. Primjeri su brojni da kada se postavi kadar bez iskustva u organu da se javljaju problemi u radu i ostvarivanju funkcije organa, a samim tim i efikasnog i kvalitetnog obavljanja poslova iz nadležnosti organa. Takođe je stimulativno za zaposlene u organu jer će postojati želja da se što bolje iskažu u radu zbog realne mogućnosti da će napredovati u službi.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25, stav 1, tačka 2</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Iza riječi šest godina radnog iskustva treba dodati“</w:t>
      </w:r>
      <w:r w:rsidRPr="002F27CF">
        <w:rPr>
          <w:rFonts w:ascii="Arial" w:hAnsi="Arial" w:cs="Arial"/>
          <w:b/>
          <w:sz w:val="28"/>
          <w:szCs w:val="28"/>
        </w:rPr>
        <w:t>i 2 godine radnog  iskustva u organu  u kojem je zaposlen</w:t>
      </w:r>
      <w:r w:rsidRPr="002F27CF">
        <w:rPr>
          <w:rFonts w:ascii="Arial" w:hAnsi="Arial" w:cs="Arial"/>
          <w:sz w:val="28"/>
          <w:szCs w:val="28"/>
        </w:rPr>
        <w:t xml:space="preserve">”.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Iskustvo u oganu u kojem se postavlja je nephodono. Primjeri su brojni da kada se postavi kadar bez iskustva u organu da se javljaju problemi u radu i ostvarivanju funkcije organa.   Takođe je stimulativno za zaposlene u organu jer će postojati želja da se što bolje iskažu u radu zbog realne mogućnosti da će napredovati u službi.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25, stav 1, tačka 2</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 Iza riječi "</w:t>
      </w:r>
      <w:r w:rsidRPr="002F27CF">
        <w:rPr>
          <w:rFonts w:ascii="Arial" w:hAnsi="Arial" w:cs="Arial"/>
          <w:b/>
          <w:sz w:val="28"/>
          <w:szCs w:val="28"/>
        </w:rPr>
        <w:t>koordinator dodati i upravitelji  pisarnica</w:t>
      </w:r>
      <w:r w:rsidRPr="002F27CF">
        <w:rPr>
          <w:rFonts w:ascii="Arial" w:hAnsi="Arial" w:cs="Arial"/>
          <w:sz w:val="28"/>
          <w:szCs w:val="28"/>
        </w:rPr>
        <w:t>"</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Ovo iz razloga što bi se napokon ovim zakonom prepoznali upravitelji pisarnica u sudovima, tužilaštvima i ministarstvima. Upravitelji pisarnica (posebno u sudovima i tužilaštvima) obavljaju veoma složene poslove ekspertsko-rukovodnog kadra ali zbog zakonske barijere do sada su razvrstavani u ekspertski kadar što je veoma nepovoljno u odnosu na iste.</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26</w:t>
      </w: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lastRenderedPageBreak/>
        <w:t>Treba dodati novi stav koji glasi</w:t>
      </w: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“Ukoliko između kandidata za  lica iz čl. 21, 23 stav 1 i 25 niko nema radnog iskustva  u organu u kojem se imenuju mogu se imenovati i lica bez radnog iskustva  u organu u kojem se imenuju.”</w:t>
      </w:r>
    </w:p>
    <w:p w:rsidR="002F27CF" w:rsidRPr="00DA0C7D" w:rsidRDefault="002F27CF" w:rsidP="002F27CF">
      <w:pPr>
        <w:spacing w:after="0"/>
        <w:jc w:val="both"/>
        <w:rPr>
          <w:rFonts w:ascii="Arial" w:hAnsi="Arial" w:cs="Arial"/>
          <w:sz w:val="28"/>
          <w:szCs w:val="28"/>
        </w:rPr>
      </w:pPr>
      <w:r w:rsidRPr="00DA0C7D">
        <w:rPr>
          <w:rFonts w:ascii="Arial" w:hAnsi="Arial" w:cs="Arial"/>
          <w:sz w:val="28"/>
          <w:szCs w:val="28"/>
        </w:rPr>
        <w:t>Ukoliko nema kandidata ili niko od zaposlenih ne želi da se kandiduje za radna mjesta otvorena je mogućnost da se imenuje neko van organa i sa ovom izmjenom ne možemo doći u poziciju da se ne izabere neko sa osnovnim uslovom.</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33</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Iza riječi  u pravosudnim organima, treba dodati riječi ”</w:t>
      </w:r>
      <w:r w:rsidRPr="002F27CF">
        <w:rPr>
          <w:rFonts w:ascii="Arial" w:hAnsi="Arial" w:cs="Arial"/>
          <w:b/>
          <w:sz w:val="28"/>
          <w:szCs w:val="28"/>
        </w:rPr>
        <w:t>u Zavodu  za  izvršenje  krivičnih sankcija</w:t>
      </w:r>
      <w:r w:rsidRPr="002F27CF">
        <w:rPr>
          <w:rFonts w:ascii="Arial" w:hAnsi="Arial" w:cs="Arial"/>
          <w:sz w:val="28"/>
          <w:szCs w:val="28"/>
        </w:rPr>
        <w:t>,” dok riječi “obezbjeđenja pritvorenih i osuđenih lica” treba brisati.</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Članom 8 Zakona o izvršenju kazni zatvora, novčane kazne i mjera bezbjednosti,  propisano je da se u Zavodu obavljaju ne samo poslovi obezbjeđenja pritvorenih i osuđenih lica, već i poslovi zdravstvene zaštite, tretmana i reintegracije zatvorenika, stručnih obuka i rada zatvorenika, stručnog osposobljavanja i usavršavanja službenika Zavoda i drugi poslovi od značaja za izvršenje krivičnih sankcija, a da te poslove obavljaju zdravstveni radnici, realizatori tretmana, instruktori za rad i stručno osposobljavanje zatvorenika, kao i pedagozi, psiholozi, socijalni radnici i drugi zaposleni.</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Uzimajuć i obzir opis i specifičnost poslova koji navedene službe obavljaju, neophodno je omogućiti uvođenje drugačijih zvanja od zvanja propisanih Zakonom o državnim službenicima i namještenicima.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Naime, ZIKS je ustanova prevashodno posvećena resocijalizaciji i reintegraciji osuđenog u društvo (što je propisano već članom 3 Zakona o izvršenju kazni zatvora, novčane kazne i mjera bezbjednosti, gdje </w:t>
      </w:r>
      <w:r w:rsidRPr="002F27CF">
        <w:rPr>
          <w:rFonts w:ascii="Arial" w:hAnsi="Arial" w:cs="Arial"/>
          <w:i/>
          <w:sz w:val="28"/>
          <w:szCs w:val="28"/>
        </w:rPr>
        <w:t xml:space="preserve">akcenat, u skladu sa refromom cjelokupnog sistema izvršenja ktrivičnih sankcija, odavno nije na obezbjeđenju pritvorenih i osuđenih </w:t>
      </w:r>
      <w:r w:rsidRPr="002F27CF">
        <w:rPr>
          <w:rFonts w:ascii="Arial" w:hAnsi="Arial" w:cs="Arial"/>
          <w:sz w:val="28"/>
          <w:szCs w:val="28"/>
        </w:rPr>
        <w:t xml:space="preserve">lica ), koja nije moguće realizovati bez zajedničkog i multidisciplinarog rada svih službi, a naročito vaspitno-korektivnim radom koji obavljaju zaposleni (mahom visokoobrazovani kadar iz oblasti društvenih humanističkih, medicinskih, tehničkih i poljoprivrednih nauka) u sektoru za tretman (realizatori tretmana), sektoru za rad (instruktori) zdravstvenoj službi (zdravstveni radnici).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U dijelu realizacije tretmana  zatvorenika, obavljaju se najznačajniji aktivnosti vezane za samo svrhu izvršenja kazne zatvora i za sam Zavod. Riječ je o specijalnom vaspitno-korektivnom i obrazovnom radu sa </w:t>
      </w:r>
      <w:r w:rsidRPr="002F27CF">
        <w:rPr>
          <w:rFonts w:ascii="Arial" w:hAnsi="Arial" w:cs="Arial"/>
          <w:sz w:val="28"/>
          <w:szCs w:val="28"/>
        </w:rPr>
        <w:lastRenderedPageBreak/>
        <w:t>zatvorenicima, za koje je potrebno posjedovanje specijalnih znanja i vještina iz oblasti psihologije, pedagogije, andragogije, specijalne edukacije, kriminologije, socijalnih nauka, psihijatrije, prava i bezbjednosnih nauka, koje se primjenjuju prema posebno pripremljenoj metodologiji i specijalnim individualnim programima.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Na isti, ili sličan način, uz potrebu poznavanja metodologije obrazovnog i vaspitno-korektivnog rada obavljaju se poslovi u sektoru za rad, gdje instruktori teorijski i praktično obučavaju zatvorenike za određena zanimanja.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Najzad, u zdravstvenoj službi zaposleni su ljekari i mediscinsko osoblje, koji su diskriminisani u odnosu na svoje kolege iz sektora javnog zdravstva( savjetnik I ???), a koji se bave istim poslom kao i oni.</w:t>
      </w:r>
    </w:p>
    <w:p w:rsidR="002F27CF" w:rsidRPr="002F27CF" w:rsidRDefault="002F27CF" w:rsidP="002F27CF">
      <w:pPr>
        <w:spacing w:after="0"/>
        <w:rPr>
          <w:rFonts w:ascii="Arial" w:hAnsi="Arial" w:cs="Arial"/>
          <w:sz w:val="28"/>
          <w:szCs w:val="28"/>
        </w:rPr>
      </w:pPr>
      <w:r w:rsidRPr="002F27CF">
        <w:rPr>
          <w:rFonts w:ascii="Arial" w:hAnsi="Arial" w:cs="Arial"/>
          <w:sz w:val="28"/>
          <w:szCs w:val="28"/>
        </w:rPr>
        <w:t>Sva ova tri sektora, baš kao i služba obezbjeđenja, u svakodnevnom su kontaktu sa zatvorenicima, rade pod otežanim uslovima, izloženi su bezbjednosim i svim drugim rizicima koje podrazumijeva rad u ovakvoj ustanovi, a na određeni način i izloženiji, jer od njih u najvećem dijelu zavisi ispunjenje svrhe kazne zatvora, kao i dravlje zatvorenika.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34 ,stav 1, alineja 6</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 xml:space="preserve">Treba brisati riječi iza riječi </w:t>
      </w:r>
      <w:r w:rsidR="00310206">
        <w:rPr>
          <w:rFonts w:ascii="Arial" w:hAnsi="Arial" w:cs="Arial"/>
          <w:b/>
          <w:sz w:val="28"/>
          <w:szCs w:val="28"/>
        </w:rPr>
        <w:t>„</w:t>
      </w:r>
      <w:r w:rsidRPr="002F27CF">
        <w:rPr>
          <w:rFonts w:ascii="Arial" w:hAnsi="Arial" w:cs="Arial"/>
          <w:b/>
          <w:sz w:val="28"/>
          <w:szCs w:val="28"/>
        </w:rPr>
        <w:t>za rad u državnom organu</w:t>
      </w:r>
      <w:r w:rsidR="00310206">
        <w:rPr>
          <w:rFonts w:ascii="Arial" w:hAnsi="Arial" w:cs="Arial"/>
          <w:b/>
          <w:sz w:val="28"/>
          <w:szCs w:val="28"/>
        </w:rPr>
        <w:t>“</w:t>
      </w:r>
      <w:r w:rsidRPr="002F27CF">
        <w:rPr>
          <w:rFonts w:ascii="Arial" w:hAnsi="Arial" w:cs="Arial"/>
          <w:b/>
          <w:sz w:val="28"/>
          <w:szCs w:val="28"/>
        </w:rPr>
        <w:t xml:space="preserve">. </w:t>
      </w:r>
    </w:p>
    <w:p w:rsidR="002F27CF" w:rsidRPr="002F27CF" w:rsidRDefault="002F27CF" w:rsidP="002F27CF">
      <w:pPr>
        <w:spacing w:after="0"/>
        <w:rPr>
          <w:rFonts w:ascii="Arial" w:hAnsi="Arial" w:cs="Arial"/>
          <w:sz w:val="28"/>
          <w:szCs w:val="28"/>
        </w:rPr>
      </w:pPr>
      <w:r w:rsidRPr="002F27CF">
        <w:rPr>
          <w:rFonts w:ascii="Arial" w:hAnsi="Arial" w:cs="Arial"/>
          <w:sz w:val="28"/>
          <w:szCs w:val="28"/>
        </w:rPr>
        <w:t>U  pitanju je negacija prezumcije nevinosti koja je garantovana članom 35 Ustava Crne Gore.</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36</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Iza stava 2  dodati „ </w:t>
      </w:r>
      <w:r w:rsidRPr="002F27CF">
        <w:rPr>
          <w:rFonts w:ascii="Arial" w:hAnsi="Arial" w:cs="Arial"/>
          <w:b/>
          <w:sz w:val="28"/>
          <w:szCs w:val="28"/>
        </w:rPr>
        <w:t>izuzetno od stava 2 službenici sa IV1 nivoom kvalifikacije koji u toku vršenja službe steknu VI ili VII1 nivo kvalifikacije, a imaju najmanje 10 godina radnog iskustva na radnim mjestima sa IV1 nivom kvalifikacije mogu polagati stručni ispit bez radnog iskustva u novostečenoj kvalifikaciji obrazovanja</w:t>
      </w:r>
      <w:r w:rsidRPr="002F27CF">
        <w:rPr>
          <w:rFonts w:ascii="Arial" w:hAnsi="Arial" w:cs="Arial"/>
          <w:sz w:val="28"/>
          <w:szCs w:val="28"/>
        </w:rPr>
        <w:t>.“</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Na ovaj način omogućavamo kvalitenim kadrovima sa IV1 nivoom kvalifikacije, te službeničkim iskustvom najmanje deset godina, da se istima navedeni rad i samo usavršavanje tretiraju kao dovoljan uslov za polaganje stručnog ispita po novostečenoj kvalifikaciji. Istovremeno, ovakvim vrednovanjem daje se veći prostor napredovanju kadrova koji se zalažu i samousavršavaju a što ima isključivo pozitivne efekte.</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38 ,stav 1 alineja 3 i 4</w:t>
      </w: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lastRenderedPageBreak/>
        <w:t>Treba brisati alineju 3 i 4 .</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Prosto je zbunjujuće, kako će organ koji je oformljen sa svojom namjenom i funkcijom da ostvaruje ono zbog čega je formiran ako nema zaposlenih???</w:t>
      </w:r>
    </w:p>
    <w:p w:rsidR="002F27CF" w:rsidRPr="002F27CF" w:rsidRDefault="002F27CF" w:rsidP="002F27CF">
      <w:pPr>
        <w:spacing w:after="0"/>
        <w:jc w:val="both"/>
        <w:rPr>
          <w:rFonts w:ascii="Arial" w:hAnsi="Arial" w:cs="Arial"/>
          <w:b/>
          <w:sz w:val="28"/>
          <w:szCs w:val="28"/>
        </w:rPr>
      </w:pPr>
      <w:r w:rsidRPr="002F27CF">
        <w:rPr>
          <w:rFonts w:ascii="Arial" w:hAnsi="Arial" w:cs="Arial"/>
          <w:sz w:val="28"/>
          <w:szCs w:val="28"/>
        </w:rPr>
        <w:t xml:space="preserve">Aktom o unutrašnjoj organizaciji i sitematizaciji radnih mjesta u državnom organu tačno je propisano i utvrđeno ko i na koji način će doprinjeti ostvarivanju funkcije državnog organa. Postavlja se  pitanje, kada se usvoji akt od strane Vlade Crne Gore, a na koje je prethodno ministarstvo finansija dalo mišljenje o obezbjeđenim sredstvima u budžetu, zbog čega je potreba da se dodatno propisuju kadrovski planovi i traži nova potvrda (član39 stav1) o obezbjeđenim finansijskim sredstvima? Takva rješenja su necjelishodna i doprinose bespotrebnoj birokratizaciji koja odugovlači postupke, a zbog čega trpe i službenici i posao.  Zar ne bi trebalo da kada se usvoji Akt bude jasno da su ta radna mjesta propisana, da su za ista obezbjeđena sredstva, te da su kao takva i neophodna za ostvarivanje funkcije organa? </w:t>
      </w:r>
      <w:r w:rsidRPr="002F27CF">
        <w:rPr>
          <w:rFonts w:ascii="Arial" w:hAnsi="Arial" w:cs="Arial"/>
          <w:b/>
          <w:sz w:val="28"/>
          <w:szCs w:val="28"/>
        </w:rPr>
        <w:t>KO ĆE DA OBAVLJA I KAKO, ZA KOJU PLATU POSLOVE KOJI SU PROPISANI RADNIM MJESTIMA, A KOJA NISU POPUNJENA? KO ĆE DA ODGOVARA AKO SE NE BUDE MOGLA OSTVARITI  FUNKCIJA ORGANA, ODNOSNO AKO SE NE BUDE MOGLO IZAĆI U SUSRET LEGITIMNIM ZAHTJEVIMA GRAĐANA? VJEROVATNO SLUŽBENIK KOJI NE BUDE MOGAO DA STIGNE DA ZAVRŠI DVA POSLA ODJEDNOM!!!</w:t>
      </w: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TAKOĐE ALINEJA 3 I 4 UVIJEK BI PREDSTAVLJALA PROBLEM VEZANO ZA POPUNU NOVIH RADNIH MJESTA VEZANO ZA PROMJENE PROPISA I NADLEŽNOSTI , POJAVU VANREDNIH OKOLNOSTI I SL, A ŠTO  JE BIO VEOMA VELIKI PROBLEM U PRETHODNOM PERIODU.</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39,stav 1 brisati</w:t>
      </w:r>
    </w:p>
    <w:p w:rsidR="002F27CF" w:rsidRPr="002F27CF" w:rsidRDefault="002F27CF" w:rsidP="002F27CF">
      <w:pPr>
        <w:spacing w:after="0"/>
        <w:rPr>
          <w:rFonts w:ascii="Arial" w:hAnsi="Arial" w:cs="Arial"/>
          <w:sz w:val="28"/>
          <w:szCs w:val="28"/>
        </w:rPr>
      </w:pPr>
      <w:r w:rsidRPr="002F27CF">
        <w:rPr>
          <w:rFonts w:ascii="Arial" w:hAnsi="Arial" w:cs="Arial"/>
          <w:sz w:val="28"/>
          <w:szCs w:val="28"/>
        </w:rPr>
        <w:t>Obrazloženje je u prethodnom članu.</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39 ,stav 2 mijenja se 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„Smatra se da radni odnos nije zasnovan u skladu za zakonom ukoliko je popuna radnog mjesta izvršena suprotno članu 38 ovog zakona.“</w:t>
      </w:r>
    </w:p>
    <w:p w:rsidR="002F27CF" w:rsidRPr="002F27CF" w:rsidRDefault="002F27CF" w:rsidP="002F27CF">
      <w:pPr>
        <w:spacing w:after="0"/>
        <w:jc w:val="both"/>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sz w:val="28"/>
          <w:szCs w:val="28"/>
        </w:rPr>
        <w:t xml:space="preserve">Iza stava 1 dodati stav 2 koji glasi </w:t>
      </w:r>
      <w:r w:rsidRPr="002F27CF">
        <w:rPr>
          <w:rFonts w:ascii="Arial" w:hAnsi="Arial" w:cs="Arial"/>
          <w:b/>
          <w:sz w:val="28"/>
          <w:szCs w:val="28"/>
        </w:rPr>
        <w:t xml:space="preserve">„ javni oglas i javni konkurs objavljuju se na internet stranici organa uprave nadležne za </w:t>
      </w:r>
      <w:r w:rsidRPr="002F27CF">
        <w:rPr>
          <w:rFonts w:ascii="Arial" w:hAnsi="Arial" w:cs="Arial"/>
          <w:b/>
          <w:sz w:val="28"/>
          <w:szCs w:val="28"/>
        </w:rPr>
        <w:lastRenderedPageBreak/>
        <w:t>upravljanje kadrovima (u daljem tekstu : organ za upravljanje kadrovima), na internet stranici i oglasnoj table državnog organa u kojem se vrši popuna radnog mjesta, na internet stranici zavoda za zapošljavanje Crne Gore i u dnevnom listu.</w:t>
      </w: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Stav 2 postaje stav 3 sa tim što prije riječi oglas dodaje se riječ interni.“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42 poslije  stava 3 dodati novi stav koji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 Organ uprave nadležan za upravljanje kadrovima može, po zahtjevu organa za koji se sprovodi Javani oglas, objaviti oglas u elektronskim i štampanim medijima  u vidu propagandnih spotova .”</w:t>
      </w: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Samo javno objavljivanje slobodnih radnih mjesta ostvaruje normu o jednakoj dostupnosti svih radnih mjesta.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44 treba dodati novi stav</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 Izuzetno, pravo prijavljivanja na interni oglas ima državni i lokalni službenik koji je zasnovao radni odnos na određeno vrijeme, ako je oglašeno radno mjesto na koje je primljen putem javnog oglasa.”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 S obzirom da je državni i lokalni službenik već prošao propisani javni oglas u skladu sa zakonom nema potrebe za ponovnim javnim oglasom.</w:t>
      </w:r>
    </w:p>
    <w:p w:rsidR="002F27CF" w:rsidRPr="002F27CF" w:rsidRDefault="002F27CF" w:rsidP="002F27CF">
      <w:pPr>
        <w:spacing w:after="0"/>
        <w:rPr>
          <w:rFonts w:ascii="Arial" w:hAnsi="Arial" w:cs="Arial"/>
          <w:b/>
          <w:color w:val="FF0000"/>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46 nakon stava  1 dodaje  se novi  stav koji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„izuzetno od stava 1 službenik koji je tri puta uzastopno ocijenjen odličan , a koji je konkurisao na interni oglas, ne podliježe obaveznoj provjeroj sposobnosti.“</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Sindikat smatra da kvalitetni službenici čiji je rad ocjenjen najboljom ocijenom ne moraju da podliježu obaveznoj provjeri sposobnosti , jer su njihove sposobnosti već vrednovane kroz najbolje ocjene. Istovremeno naše predloženo rješenje se ne odražava negativno u pogledu ostali odredaba zakona , a sa druge strane djeluje stimulativno na službenike i doprinosi mobilnosti kvalitetnih kadrova.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 xml:space="preserve">Član 49, stav 4 </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b/>
          <w:sz w:val="28"/>
          <w:szCs w:val="28"/>
        </w:rPr>
        <w:t>KOMENTAR</w:t>
      </w:r>
      <w:r w:rsidRPr="002F27CF">
        <w:rPr>
          <w:rFonts w:ascii="Arial" w:hAnsi="Arial" w:cs="Arial"/>
          <w:sz w:val="28"/>
          <w:szCs w:val="28"/>
        </w:rPr>
        <w:t xml:space="preserve">: Stav 4 navedenog člana je u koliziji sa članom 10 Nacrta zakona, naime u članu 10 propisana je jednaka dostupnost radnih mjesta </w:t>
      </w:r>
      <w:r w:rsidRPr="002F27CF">
        <w:rPr>
          <w:rFonts w:ascii="Arial" w:hAnsi="Arial" w:cs="Arial"/>
          <w:sz w:val="28"/>
          <w:szCs w:val="28"/>
        </w:rPr>
        <w:lastRenderedPageBreak/>
        <w:t>svim kandidatima dok se spornim stavom stavljaju u povlašćeni položaj pripadnici manjinskih naroda ili drugih manjinskih nacionalnih zajednica , a posebno ako se ima u vidu da kriterijum srazmjerne zastupljenosti nije jasno propisan. Sa druge strane cijeneći potrebu za stručnim službeničkim kadrom kao preduslovom kvalitetne javne uprave i servisa građana smatramo da nijedan kriterijum osim stručnosti ne smije biti privilegija. Na ovaj način ne umanjujemo značaj srazmjerne zastupljenosti manjina, kao ustavne kategorije, već ukazujemo na nedosljednost.</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Ovo naročito što su sindikalne organizacacije u neposrednom kontaktu sa zaposlenima u saznanju da je navedeni kriterijum bio predmet zloupotrebe pri izboru kandidata, a na štetu kvalitetnijih i bolje rangiranih kandidata, a u svijetlu sve češćeg projektovanog primanja zaposlenih po osnovu koalicionih sporazuma, što sve urušava nepolitičnost javne uprave i kriterijume stručnosti.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Nakon člana 50 dodati novi stav koji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Ukoliko starješina organa donese odluku o izboru državnog službenika ili namještenika koji je sa njim u porodičnim odnosima, kumovskoj ili prijateljskoj vezi, ili je isti u navedenom odnosu sa podređenim ili nadređenim starješinom, odnosno starješinom nižeg ili višeg organa, dužan je u odluci o izboru posebno ukaziti na postojanje navedenog odnosa i dodatno obrazložiti da ista činjenica nije bila opredjeljujuća pri izboru kandidata.</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sz w:val="28"/>
          <w:szCs w:val="28"/>
        </w:rPr>
      </w:pPr>
      <w:r w:rsidRPr="002F27CF">
        <w:rPr>
          <w:rFonts w:ascii="Arial" w:hAnsi="Arial" w:cs="Arial"/>
          <w:sz w:val="28"/>
          <w:szCs w:val="28"/>
        </w:rPr>
        <w:t>Zbog sve češćih primjedbi da se u državne organe zapošljavaju uglavnom kandidati koji su u rodbinskim ili sličnim odnosima sa starješinama organa itd, sindikat smatra da bi zakon trebao da sadrži ovakvu ili sličnu odredbu na koji način bi direktno  regulisao ovaj problem.Cijenimo da je ovakva odredba itekako u skladu sa ciljevima zakona.</w:t>
      </w: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57, stav 2, treba  izmijeniti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„Probni rad traje 6 mjeseci“</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Cijenimo da je trajanje probnog rada od godinu dana suviše dugo i smatramo da ga treba skaratiti na šest mjeseci. Navedeno zbog eventualne prećutne zloupotrebe odredbe na štetu zaposlenog. S druge strane, poslodavac na svojoj strani ima pregršt zakonskih mehanizama da otpusti službenika koji ne zadovoljava sa radom.</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lastRenderedPageBreak/>
        <w:t>Član 58, stav 5 mijenja se 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„kriterijume, način praćenja i ocjenjivanja probnog rad utvrđuje ministarstvo“</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Smatramo da ne može biti objektivnog ocjenjivanja  bez prethodno utvrđenih jasnih kriterijuma.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61, stav 5</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Poslije riječi „lice“ treba dodati riječi “iz stava 1 alineja 4 ovog člana ”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Lica iz stava 1 alineja  1  su ispunili svoj zadatak i nakon toga mogu nastaviti rad na istoj funkciji, ako nisu nanijeli ogromnu štetu organu. Zašto da im se daje godinu dana do dvije da uživaju privilegiju da za nerad dobijaju ogroman novac. Što se tiče lica iz stava 1 alineja 4 ostaju bez posla ne svojom krivicom i treba im omogućiti da imaju neku sigurnost. Lica koja su sam napustila, razriješena zbog nekih razloga, ili dobila prekid radog odnosa nemaju pravo na naknadu, već bi ona trebala da odgovaraju zbog učinjenog. Nije “problem” što će nakon funkcije država da bude oštećena za ogormnu količinu novca plaćajući nekoga za nerad, već je problem što se lica na koja se to odnosi lagodno ponašaju, u maniru šta me briga neću više da radim idem na odmor godinu dana, a naročito ako su pred odlazak u penziju!</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Poslije člana 65 treba dodati novi član koji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“Džavni službenik i namještenik koji se nalazi u radnom odnosu na neodređeno vrijeme, ima pravo da se vrati na radno mjesto  sa postojećim nivoom kvalifikacije, nakon obavljenog pipravničkog staža sa višim nivoom kvalifikacije.”</w:t>
      </w: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“Džavni službenik i namještenik iz stava 1 ovog član ima pravo na zaradu u visini prosječne zarade koju je ostvarivao u protekla tri mjeseca.”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Propisivanjem ovog član postigao bi se direktni podsticaj za školovanje i napredovanje u službi. Riješio bi se problem obavljanja pripravničkog staža za zaposlene koji su uz rad studirali i završili studije. Pospješio bi se kvalitet ukupno zaposlenih u javnoj upravi,kao i kvalitet servisiranja građana.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Što se tiče stava 2 ovog člana, moramo imati uvidu da su uglavnom zaposleni koji završe viši stepen kvalifikacije porodični ljudi koji ne mogu </w:t>
      </w:r>
      <w:r w:rsidRPr="002F27CF">
        <w:rPr>
          <w:rFonts w:ascii="Arial" w:hAnsi="Arial" w:cs="Arial"/>
          <w:sz w:val="28"/>
          <w:szCs w:val="28"/>
        </w:rPr>
        <w:lastRenderedPageBreak/>
        <w:t>ugroziti egzistenciju svoje djece, za razliku od redovno svršenih studenata koji su uglavnom još kod svojih roditelja. Na ovaj način bi se nakon obavljenog pripravničkog staža otvorila mogućnost da se kroz postupak oglašavanja ti državni službenici i namještenici  rasporede na odgovarajuća radna mjesta.</w:t>
      </w:r>
    </w:p>
    <w:p w:rsidR="002F27CF" w:rsidRPr="002F27CF" w:rsidRDefault="002F27CF" w:rsidP="002F27CF">
      <w:pPr>
        <w:spacing w:after="0"/>
        <w:jc w:val="both"/>
        <w:rPr>
          <w:rFonts w:ascii="Arial" w:hAnsi="Arial" w:cs="Arial"/>
          <w:sz w:val="28"/>
          <w:szCs w:val="28"/>
        </w:rPr>
      </w:pPr>
    </w:p>
    <w:p w:rsidR="002F27CF" w:rsidRPr="002F27CF" w:rsidRDefault="002F27CF" w:rsidP="002F27CF">
      <w:pPr>
        <w:spacing w:after="0"/>
        <w:jc w:val="both"/>
        <w:rPr>
          <w:rFonts w:ascii="Arial" w:hAnsi="Arial" w:cs="Arial"/>
          <w:sz w:val="28"/>
          <w:szCs w:val="28"/>
        </w:rPr>
      </w:pPr>
    </w:p>
    <w:p w:rsidR="002F27CF" w:rsidRPr="002F27CF" w:rsidRDefault="002F27CF" w:rsidP="002F27CF">
      <w:pPr>
        <w:spacing w:after="0"/>
        <w:rPr>
          <w:rFonts w:ascii="Arial" w:hAnsi="Arial" w:cs="Arial"/>
          <w:b/>
          <w:sz w:val="28"/>
          <w:szCs w:val="28"/>
          <w:lang w:val="en-GB"/>
        </w:rPr>
      </w:pPr>
      <w:proofErr w:type="spellStart"/>
      <w:r w:rsidRPr="002F27CF">
        <w:rPr>
          <w:rFonts w:ascii="Arial" w:hAnsi="Arial" w:cs="Arial"/>
          <w:b/>
          <w:sz w:val="28"/>
          <w:szCs w:val="28"/>
          <w:lang w:val="en-GB"/>
        </w:rPr>
        <w:t>Član</w:t>
      </w:r>
      <w:proofErr w:type="spellEnd"/>
      <w:r w:rsidRPr="002F27CF">
        <w:rPr>
          <w:rFonts w:ascii="Arial" w:hAnsi="Arial" w:cs="Arial"/>
          <w:b/>
          <w:sz w:val="28"/>
          <w:szCs w:val="28"/>
          <w:lang w:val="en-GB"/>
        </w:rPr>
        <w:t xml:space="preserve"> 73</w:t>
      </w:r>
    </w:p>
    <w:p w:rsidR="002F27CF" w:rsidRPr="002F27CF" w:rsidRDefault="002F27CF" w:rsidP="002F27CF">
      <w:pPr>
        <w:spacing w:after="0"/>
        <w:rPr>
          <w:rFonts w:ascii="Arial" w:hAnsi="Arial" w:cs="Arial"/>
          <w:b/>
          <w:sz w:val="28"/>
          <w:szCs w:val="28"/>
          <w:lang w:val="en-GB"/>
        </w:rPr>
      </w:pPr>
    </w:p>
    <w:p w:rsidR="002F27CF" w:rsidRPr="002F27CF" w:rsidRDefault="002F27CF" w:rsidP="002F27CF">
      <w:pPr>
        <w:spacing w:after="0"/>
        <w:rPr>
          <w:rFonts w:ascii="Arial" w:hAnsi="Arial" w:cs="Arial"/>
          <w:b/>
          <w:sz w:val="28"/>
          <w:szCs w:val="28"/>
          <w:lang w:val="en-GB"/>
        </w:rPr>
      </w:pPr>
      <w:proofErr w:type="spellStart"/>
      <w:r w:rsidRPr="002F27CF">
        <w:rPr>
          <w:rFonts w:ascii="Arial" w:hAnsi="Arial" w:cs="Arial"/>
          <w:b/>
          <w:sz w:val="28"/>
          <w:szCs w:val="28"/>
          <w:lang w:val="en-GB"/>
        </w:rPr>
        <w:t>Komentar</w:t>
      </w:r>
      <w:proofErr w:type="spellEnd"/>
    </w:p>
    <w:p w:rsidR="002F27CF" w:rsidRPr="002F27CF" w:rsidRDefault="002F27CF" w:rsidP="002F27CF">
      <w:pPr>
        <w:spacing w:after="0"/>
        <w:rPr>
          <w:rFonts w:ascii="Arial" w:hAnsi="Arial" w:cs="Arial"/>
          <w:sz w:val="28"/>
          <w:szCs w:val="28"/>
          <w:lang w:val="en-GB"/>
        </w:rPr>
      </w:pPr>
      <w:proofErr w:type="spellStart"/>
      <w:r w:rsidRPr="002F27CF">
        <w:rPr>
          <w:rFonts w:ascii="Arial" w:hAnsi="Arial" w:cs="Arial"/>
          <w:sz w:val="28"/>
          <w:szCs w:val="28"/>
          <w:lang w:val="en-GB"/>
        </w:rPr>
        <w:t>Neprecizna</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odredba</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Nejasno</w:t>
      </w:r>
      <w:proofErr w:type="spellEnd"/>
      <w:r w:rsidRPr="002F27CF">
        <w:rPr>
          <w:rFonts w:ascii="Arial" w:hAnsi="Arial" w:cs="Arial"/>
          <w:sz w:val="28"/>
          <w:szCs w:val="28"/>
          <w:lang w:val="en-GB"/>
        </w:rPr>
        <w:t xml:space="preserve"> da li se </w:t>
      </w:r>
      <w:proofErr w:type="spellStart"/>
      <w:r w:rsidRPr="002F27CF">
        <w:rPr>
          <w:rFonts w:ascii="Arial" w:hAnsi="Arial" w:cs="Arial"/>
          <w:sz w:val="28"/>
          <w:szCs w:val="28"/>
          <w:lang w:val="en-GB"/>
        </w:rPr>
        <w:t>primanje</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poklona</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odnosi</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samo</w:t>
      </w:r>
      <w:proofErr w:type="spellEnd"/>
      <w:r w:rsidRPr="002F27CF">
        <w:rPr>
          <w:rFonts w:ascii="Arial" w:hAnsi="Arial" w:cs="Arial"/>
          <w:sz w:val="28"/>
          <w:szCs w:val="28"/>
          <w:lang w:val="en-GB"/>
        </w:rPr>
        <w:t xml:space="preserve"> </w:t>
      </w:r>
      <w:proofErr w:type="spellStart"/>
      <w:proofErr w:type="gramStart"/>
      <w:r w:rsidRPr="002F27CF">
        <w:rPr>
          <w:rFonts w:ascii="Arial" w:hAnsi="Arial" w:cs="Arial"/>
          <w:sz w:val="28"/>
          <w:szCs w:val="28"/>
          <w:lang w:val="en-GB"/>
        </w:rPr>
        <w:t>na</w:t>
      </w:r>
      <w:proofErr w:type="spellEnd"/>
      <w:proofErr w:type="gramEnd"/>
      <w:r w:rsidRPr="002F27CF">
        <w:rPr>
          <w:rFonts w:ascii="Arial" w:hAnsi="Arial" w:cs="Arial"/>
          <w:sz w:val="28"/>
          <w:szCs w:val="28"/>
          <w:lang w:val="en-GB"/>
        </w:rPr>
        <w:t xml:space="preserve"> </w:t>
      </w:r>
      <w:proofErr w:type="spellStart"/>
      <w:r w:rsidRPr="002F27CF">
        <w:rPr>
          <w:rFonts w:ascii="Arial" w:hAnsi="Arial" w:cs="Arial"/>
          <w:sz w:val="28"/>
          <w:szCs w:val="28"/>
          <w:lang w:val="en-GB"/>
        </w:rPr>
        <w:t>službu</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i</w:t>
      </w:r>
      <w:proofErr w:type="spellEnd"/>
      <w:r w:rsidRPr="002F27CF">
        <w:rPr>
          <w:rFonts w:ascii="Arial" w:hAnsi="Arial" w:cs="Arial"/>
          <w:sz w:val="28"/>
          <w:szCs w:val="28"/>
          <w:lang w:val="en-GB"/>
        </w:rPr>
        <w:t xml:space="preserve"> u </w:t>
      </w:r>
      <w:proofErr w:type="spellStart"/>
      <w:r w:rsidRPr="002F27CF">
        <w:rPr>
          <w:rFonts w:ascii="Arial" w:hAnsi="Arial" w:cs="Arial"/>
          <w:sz w:val="28"/>
          <w:szCs w:val="28"/>
          <w:lang w:val="en-GB"/>
        </w:rPr>
        <w:t>vezi</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sa</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službom</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ili</w:t>
      </w:r>
      <w:proofErr w:type="spellEnd"/>
      <w:r w:rsidRPr="002F27CF">
        <w:rPr>
          <w:rFonts w:ascii="Arial" w:hAnsi="Arial" w:cs="Arial"/>
          <w:sz w:val="28"/>
          <w:szCs w:val="28"/>
          <w:lang w:val="en-GB"/>
        </w:rPr>
        <w:t xml:space="preserve"> </w:t>
      </w:r>
      <w:proofErr w:type="spellStart"/>
      <w:r w:rsidRPr="002F27CF">
        <w:rPr>
          <w:rFonts w:ascii="Arial" w:hAnsi="Arial" w:cs="Arial"/>
          <w:sz w:val="28"/>
          <w:szCs w:val="28"/>
          <w:lang w:val="en-GB"/>
        </w:rPr>
        <w:t>uopšte</w:t>
      </w:r>
      <w:proofErr w:type="spellEnd"/>
      <w:r w:rsidRPr="002F27CF">
        <w:rPr>
          <w:rFonts w:ascii="Arial" w:hAnsi="Arial" w:cs="Arial"/>
          <w:sz w:val="28"/>
          <w:szCs w:val="28"/>
          <w:lang w:val="en-GB"/>
        </w:rPr>
        <w:t>.</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75 treba brisati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U suprotnosti je sa članovima 58 i 59 Ustava Crne Gore. Ne možete nikome ograničiti pravo svojine, koje podrazumijeva slobodno raspolaganje imovinom. Ukoliko bi sporna odredba bila propisna ovim zakonom, to bi značilo da državni službenici i namještenici ne bi mogli slobodno da raspolažu sa svojom imovinom, odosno, na  primjer, da dio svoje imovine ulože kao osnivački kapital nekog društva sa ograničenom odgovornošću ili akcionarskog društva.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Takođe  bi se pospješivalo izigravanje zakona u vidu ulaganja osnivačkog kapitala od strane kumova, rođaka , supružnika, djece državnih službenika i namještenika, što spornu odredbu čini smo pukim slovom na papiru. Možda bi trebalo propisati obavezno prijavljivanje  takvih aktivnosti, što bi već imalo smisla i efekta. Ovo pogotovu što je privatni interes službenika jednom ograničen odredbama sukobom interesa.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77 treba brisati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sz w:val="28"/>
          <w:szCs w:val="28"/>
        </w:rPr>
      </w:pPr>
      <w:r w:rsidRPr="002F27CF">
        <w:rPr>
          <w:rFonts w:ascii="Arial" w:hAnsi="Arial" w:cs="Arial"/>
          <w:sz w:val="28"/>
          <w:szCs w:val="28"/>
        </w:rPr>
        <w:t>U suprotnosti je sa članom 62 Ustava Crne Gore. Član je nemoguće primjeniti, jer predstavlja samo formalnu prepreku, a kao takav ne predstavlja neku posebnu antikoruptivnu normu.</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Poslije  člana  77 treba  dodati  novi član koji glasi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 Prava i obaveze državnih službenika, odnosno namještenika utvrđena ovim zakonom mogu  se proširiti, odnosno utvrditi kolektivnim ugovorom.“</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lastRenderedPageBreak/>
        <w:t xml:space="preserve"> Državna, odnosno javna uprava je kompleksna i u sastavu državnih organa obavljaju se specifični poslovi koji ne mogu biti prepoznati ni Zakonom o državnim službenicima i namještenicima, ni posebnim zakonima. Kolektivnim ugovorima se mogu utvrditi neke pogodnosti koje praktično ne mogu biti primjenjive na sve zaposlene u javnoj upravi i služe kao stimulans za specifične napore u obavljanju zatadaka ( vatogasci, zatvorski službenici, carinski službenici, zaposleni u upravi za inspekcijske polove, specijalnom tužilaštvu, IT sektoru koji je posebno neprepoznat, zaposleni u upravi za imovinu i drugi specifični poslovi).</w:t>
      </w:r>
    </w:p>
    <w:p w:rsidR="002F27CF" w:rsidRPr="002F27CF" w:rsidRDefault="002F27CF" w:rsidP="002F27CF">
      <w:pPr>
        <w:spacing w:after="0"/>
        <w:rPr>
          <w:rFonts w:ascii="Arial" w:hAnsi="Arial" w:cs="Arial"/>
          <w:sz w:val="28"/>
          <w:szCs w:val="28"/>
        </w:rPr>
      </w:pPr>
      <w:r w:rsidRPr="002F27CF">
        <w:rPr>
          <w:rFonts w:ascii="Arial" w:hAnsi="Arial" w:cs="Arial"/>
          <w:sz w:val="28"/>
          <w:szCs w:val="28"/>
        </w:rPr>
        <w:t xml:space="preserve"> </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 xml:space="preserve">V. Odgovornost  državnog  službenika, odnosno namještenika  </w:t>
      </w: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Komentar na čitavo poglavlje sa predlozima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Članom 83 treba propisati da lica na listu delegiraju organi i reprezentativni sindikati, gdje nema uslova ograničenja. Predhodno rješenje gdje je komisija formirana rješenjem od  kandidata sa liste koju objavljuje organ za upravljanje kadrovima je napredak u odnosu između sindikata i poslodavca. Međutim loša strana tog rješenja je što nije imalo stručnih predsjednika disciplinskih komisija . Predstavnik sindikata je neophodan u ovim postupcima, kao i predstavnik poslodavca, dok bi predsjednik komisije trebao da bude profesionalno angažovano stručno lice sa određenim nivoom  kvalifikacija. Ovim našim predlogom bi imali profesionalnog predsjednika komisije sa dva porotnika delegirana od strane poslodavca i reprezentativong sindikata, te bi u toj situaciji imali potpuno nezavisno tjelo koje u slučaju neslaganja između predstavnika sindikata i poslodavca, uvijek imali profesionalnog i nezavisnog predsjednika komisije koji bi mogao da donese odluku.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 Smatramo da bi ovaj dio o disiplinskoj odgovornosti morao da se reguliše posebnom uredbom, odnosno da se normom omogući zakonski osnov za donošenje akta kojom bi detaljno bio opisan disicplinski postupak zasnovan analogno, krivičnom, odnosno  prekršajnom postupku, iz razloga što odredbe Zakona o upravnom postupku nemaju rješenje za sve situacije u koje se dolazi u toku postupka.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Kažnjavanje za dva i više disciplinkska prekršaja u toku jednog postuka,odnosno spajanje postupka nije riješeno ovim predlogom.</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Takođe smo stava, da bi bez obzira da li državni službenik i namještenik zahtijeva da ga brani predstavnik sindikata ili ne, reprezentativni sindikat bi trebao da bude obaviješten o pokretanju disicplinkog postupka i da bude pozvan na raspravu.</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lastRenderedPageBreak/>
        <w:t>Kazna za lakši disiciplinksi prekršaj  bi trebala biti i opomena, koja kao takva postoji u krivičnom i u prekršajnom postupku!</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 Ko god je učestvovao u radu disciplinskih komisija mogao je da vidi da postoje izrazito olakšavajuće okolnosti , iako je formalno počinjen teži disciplinski prekršaj, da se kazna uslovno odloži. Ako ove vrste kazni ostavaruju svrhu kažnjavanja u prekršajnom i krivičnom pravu , nema prepreke da se to ne primjeni i u ovom postupku.</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Opomena  bi se trebalo brisati iz evidencije  tri mjeseca nakon pravosnažnosti, odnosno uslovna kazna šest mjesci nakon isteka kazne.</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Rokovi u postupanju u disiplinskom postupku trebaju biti usklađeni sa Zakonom o upravnom sporu, jer rok od 20 dana je kraći u odnosu kako to ZUS propisuje gdje je propisano 30 dana.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Takođe treba propisati obavezu predsjednicima disiplinske komisije i zastupnicima zaključka,  kao što je to tužiocima u skladu sa načelom legaliteta, da kada u postupku dođu do saznanja da je pored službenika zbog kojeg se vodi postupak,  bilo elemenata da se pokrene postupak i protiv drugih odgovrnih službenika u vezi sa odgovrnošću predmetnog službenika, </w:t>
      </w:r>
      <w:r w:rsidRPr="002F27CF">
        <w:rPr>
          <w:rFonts w:ascii="Arial" w:hAnsi="Arial" w:cs="Arial"/>
          <w:b/>
          <w:sz w:val="28"/>
          <w:szCs w:val="28"/>
        </w:rPr>
        <w:t>OBAVEZNO PODNESU PRIJAVU</w:t>
      </w:r>
      <w:r w:rsidRPr="002F27CF">
        <w:rPr>
          <w:rFonts w:ascii="Arial" w:hAnsi="Arial" w:cs="Arial"/>
          <w:sz w:val="28"/>
          <w:szCs w:val="28"/>
        </w:rPr>
        <w:t xml:space="preserve"> starješini organa radi pokretanja disciplinskog postupka.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Posebno naglašavamo da u članu 86 kao profesionalnog člana disciplinske komisije treba predvidjeti i predstavnika sindikata kojeg na period od 5 godina delegira reprezentativni sindikat, s tim što se na istog ne bi odnosila ograničenja iz člana 87.</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sz w:val="28"/>
          <w:szCs w:val="28"/>
        </w:rPr>
        <w:t xml:space="preserve"> </w:t>
      </w:r>
      <w:r w:rsidRPr="002F27CF">
        <w:rPr>
          <w:rFonts w:ascii="Arial" w:hAnsi="Arial" w:cs="Arial"/>
          <w:b/>
          <w:sz w:val="28"/>
          <w:szCs w:val="28"/>
        </w:rPr>
        <w:t>Član 106  treba  čitav brisati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Članom 123 Zakona o radu propisano je  da novčanja potraživanja iz rada i po osnovu rada ne zastarijevaju, pa je predloženi član 106 po kojem bi novčana potraživanja zastarijevala u roku od tri godine od nastanka obaveze diskriminirajuća improvizacija na štetu zaposlenih u javnoj upravu. Kako predloženi član nema uporišta u opštim propisima o radu niti je opravdavajući iz bilo kog drugog razloga, to isti treba brisati. </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108 dodati novi stav</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Posle stava 2 dodati nova dva stava 3 i 4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Državni službenik i namještenik može se rasporediti u smislu stava 1 ovog člana u viši nivo zvanja ukoliko je ocijenjen 2 godine uzastopno odličan, odnosno u niži nivo zvanja ukoliko je ocijenjen 2 godine uzastopno zadovoljava.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lastRenderedPageBreak/>
        <w:t>Državni službenik i namještenik iz stava 1 ovog člana, koji se raspoređuje ako to nalažu razlozi organizacije ili racionalizacije poslova ili drugi opravdani razlozi , zadržava sva prava  koja mu pripadaju na radnom mjestu sa kojeg  je raspoređen.</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Novi stav 3 je predložen iz razloga objektivnog vrednovanja, odnosno ocjenjivanja rada koji se odnosi na raspoređivanje na bolje radno mjesto, odnosno raspoređivanja na gore radno mjesto ukoliko su mu ocjene u skladu sa prethodno predložinim kriterijumima.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Postoji saglasnost od strane sindikata napredovanja odnosno degradiranja uz jasan kriterijum, dok sa druge strane mora uvijek postojati mogućnost popunjavanja radnih mjesta internim oglasom.</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U slučaju raspoređivanja iz novog stava  4 ne postoji krivica zaposlenog, te mu se iz tog razloga ne može mu se umanjiti prava  koje je imao na prethodnom radnom mjestu.</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U slučaju umanjivanja prava, a naročito ako se to odnosi na visinu ličnog dohotka, remeti se funkcija života porodice ili zaposlenog , jer je on već rasporedio raspolaganje plate kroz režije, kredite ili ostala životno potrebna zaduženja.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110  dodati novi stav</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sz w:val="28"/>
          <w:szCs w:val="28"/>
        </w:rPr>
      </w:pPr>
      <w:r w:rsidRPr="002F27CF">
        <w:rPr>
          <w:rFonts w:ascii="Arial" w:hAnsi="Arial" w:cs="Arial"/>
          <w:sz w:val="28"/>
          <w:szCs w:val="28"/>
        </w:rPr>
        <w:t>“</w:t>
      </w:r>
      <w:r w:rsidRPr="002F27CF">
        <w:rPr>
          <w:rFonts w:ascii="Arial" w:hAnsi="Arial" w:cs="Arial"/>
          <w:b/>
          <w:sz w:val="28"/>
          <w:szCs w:val="28"/>
        </w:rPr>
        <w:t>Pravilnik o objektivnim kriterijumima ocjenjivanja za svako radno mjesto donosi starješina organa</w:t>
      </w:r>
      <w:r w:rsidRPr="002F27CF">
        <w:rPr>
          <w:rFonts w:ascii="Arial" w:hAnsi="Arial" w:cs="Arial"/>
          <w:sz w:val="28"/>
          <w:szCs w:val="28"/>
        </w:rPr>
        <w:t>.”</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Treba propisati obavezu da svaki organ, s obzirom da su svi državni organi različiti, donesu pravilnik o objektivnim kriterijumima za radna mjesta. Bez tih kriterijuma sve se svodi na puki subjektivni osjećaj pretpostavljenog, što dovodi do mogućih njegovih zloupotreba  i  ugrožavanja prava zaposlenog.  </w:t>
      </w:r>
    </w:p>
    <w:p w:rsidR="002F27CF" w:rsidRPr="002F27CF" w:rsidRDefault="002F27CF" w:rsidP="002F27CF">
      <w:pPr>
        <w:spacing w:after="0"/>
        <w:jc w:val="both"/>
        <w:rPr>
          <w:rFonts w:ascii="Arial" w:hAnsi="Arial" w:cs="Arial"/>
          <w:sz w:val="28"/>
          <w:szCs w:val="28"/>
        </w:rPr>
      </w:pPr>
    </w:p>
    <w:p w:rsidR="002F27CF" w:rsidRPr="002F27CF" w:rsidRDefault="002F27CF" w:rsidP="002F27CF">
      <w:pPr>
        <w:spacing w:after="0"/>
        <w:jc w:val="both"/>
        <w:rPr>
          <w:rFonts w:ascii="Arial" w:hAnsi="Arial" w:cs="Arial"/>
          <w:sz w:val="28"/>
          <w:szCs w:val="28"/>
        </w:rPr>
      </w:pP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112 dodaje  se stav 5 a stav 5 postaje stav 6 ,mijenja se i glasi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“Državnom službeniku, odnosno namješteniku koji je ocijenjen ocjenom ne zadovoljava novu ocjenu nakon tri mjeseca daje naposredno viši rukovodilac, od rukovodioca koji je dao ocjenu “ne zadovoljava”.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 Mišljenja smo da se sa dodatna tri mjeseca ne stvara šteta po organ, na ovaj način se izbjegava uticaj subjektivnog odnosa između direktnog predpostavljenog i državnog službenika i namještenika. Takođe se </w:t>
      </w:r>
      <w:r w:rsidRPr="002F27CF">
        <w:rPr>
          <w:rFonts w:ascii="Arial" w:hAnsi="Arial" w:cs="Arial"/>
          <w:sz w:val="28"/>
          <w:szCs w:val="28"/>
        </w:rPr>
        <w:lastRenderedPageBreak/>
        <w:t>izbjegavaju mogući sudski sporovi koji bi nastali povodom ovakvog prestanka radnog odnosa, koji bi vjerovatno u najvećem broju bili negativno okončani po državu, sa visokim odštetnim zahtjevima. Svakom treba dati drugu šansu.</w:t>
      </w:r>
    </w:p>
    <w:p w:rsidR="002F27CF" w:rsidRPr="002F27CF" w:rsidRDefault="002F27CF" w:rsidP="002F27CF">
      <w:pPr>
        <w:spacing w:after="0"/>
        <w:rPr>
          <w:rFonts w:ascii="Arial" w:hAnsi="Arial" w:cs="Arial"/>
          <w:sz w:val="28"/>
          <w:szCs w:val="28"/>
        </w:rPr>
      </w:pPr>
      <w:r w:rsidRPr="002F27CF">
        <w:rPr>
          <w:rFonts w:ascii="Arial" w:hAnsi="Arial" w:cs="Arial"/>
          <w:b/>
          <w:sz w:val="28"/>
          <w:szCs w:val="28"/>
        </w:rPr>
        <w:t>“Državnom službeniku, odnosno namješteniku koji je ocijenjen ocjenom ne zadovoljava  DRUGI PUT, prestaje radni odnos, danom izvršnosti rješenja o ocjenjivanju</w:t>
      </w:r>
      <w:r w:rsidRPr="002F27CF">
        <w:rPr>
          <w:rFonts w:ascii="Arial" w:hAnsi="Arial" w:cs="Arial"/>
          <w:sz w:val="28"/>
          <w:szCs w:val="28"/>
        </w:rPr>
        <w:t>.”</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 Mišljenja smo da, ako ni nakon tri mjeseca državni službenik ne zasluži prelaznu ocijenu, da je neophodno da mu prestane radni odnos.</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 xml:space="preserve">Član 115 </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 xml:space="preserve">Riječi se može dodijeliti , se zamjenjuju sa “ se dodjeljuje”.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Ako loša ocjena ima negativnu posljedicu, to i ocijenjivanje odličnim  treba da ima svrhu ekvivalentnu postignutom uspjehu. Minimum što možete dati </w:t>
      </w:r>
      <w:r w:rsidRPr="002F27CF">
        <w:rPr>
          <w:rFonts w:ascii="Arial" w:hAnsi="Arial" w:cs="Arial"/>
          <w:b/>
          <w:sz w:val="28"/>
          <w:szCs w:val="28"/>
        </w:rPr>
        <w:t>ODLIČNOM</w:t>
      </w:r>
      <w:r w:rsidRPr="002F27CF">
        <w:rPr>
          <w:rFonts w:ascii="Arial" w:hAnsi="Arial" w:cs="Arial"/>
          <w:sz w:val="28"/>
          <w:szCs w:val="28"/>
        </w:rPr>
        <w:t xml:space="preserve">  službeniku, koji je ocijenjen objektivnim kriterijumima, je novčana nagrada.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122 treba   dodati novi  stav koji glasi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“Pripavniku se može produžiti radni odnos na određeno vrijeme u trajanju od dvije godine, ukoliko u organu u kojem je obavljao pripravnički staž, postoji upražnjenjo mjesto za koje on ispunjava uslove.”</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Obavljenim pripravničkim stažom u određenom organu pripravnik se upoznaje sa radom i problematikom vezanom za taj organ. Korisno za organ i za pripravnika, imate gotov kadar koji može da ispunjava radne zadatke odmah po nastavku rada, pripravnik zasniva radni odnos. Veoma često pripravnici nakon dvije do tri godine po obavljenom stažu upravo zasnivaju radni odnos u organu u kojem su obavljali staž. To izgubljeno vrijeme od  dvije do tri godine predstavlja štetu za organ i za pripravnika .</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U Članu 125 dodaje  se stav 3 koji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„Starješina državnog organa je dužan da jedan primjerak rješenja o prestanku radnog odnosa dostavi reprezentativnom sindikatu u roku od 3 dana od dana donošenja istog“</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Ovo iz razloga što sindikat insistira na posebnom uvidu u ovu vrstu postupka u cilju zaštite nezakonitog postupanja starješine. Sa druge </w:t>
      </w:r>
      <w:r w:rsidRPr="002F27CF">
        <w:rPr>
          <w:rFonts w:ascii="Arial" w:hAnsi="Arial" w:cs="Arial"/>
          <w:sz w:val="28"/>
          <w:szCs w:val="28"/>
        </w:rPr>
        <w:lastRenderedPageBreak/>
        <w:t>strane navedeno ne predstavlja apsolutno nikakav problem na strani poslodavca.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U članu 127 dodaje  se novi član koji glasi;</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Izuzetno od stava 1 ovog člana državni službenik, odnosno namještenik može da podnese otkaz, u pisanoj formi, u roku koji je kraći od 30 dana ukoliko je u postupku oglašavanja primljen u drugi državni organ, a potrebe posla u tom organu zahtjevaju da isti odmah počne sa radom, pod uslovom da u  organu u kojem je do tada bio zaposlen ne trpe poslovi na kojima je bio raspoređen.</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Cijenimo da je ovakvo rješenje u korist i zaposlenog i poslodavca i da se odlikuje praktičnošću.</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135, stav 4, treba izmijeniti  da glasi;</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“Ograničenje iz stava 3 ovog člana ne odnosi se na lice koje vrati SRAZMJERAN  iznos isplaćene otpremnine u odnosu na proteklo vrijeme ponovnog zasnivanja radnog odnosa u skladu sa ovim Zakonom.”</w:t>
      </w:r>
    </w:p>
    <w:p w:rsidR="002F27CF" w:rsidRPr="002F27CF" w:rsidRDefault="002F27CF" w:rsidP="002F27CF">
      <w:pPr>
        <w:spacing w:after="0"/>
        <w:rPr>
          <w:rFonts w:ascii="Arial" w:hAnsi="Arial" w:cs="Arial"/>
          <w:sz w:val="28"/>
          <w:szCs w:val="28"/>
        </w:rPr>
      </w:pPr>
      <w:r w:rsidRPr="002F27CF">
        <w:rPr>
          <w:rFonts w:ascii="Arial" w:hAnsi="Arial" w:cs="Arial"/>
          <w:sz w:val="28"/>
          <w:szCs w:val="28"/>
        </w:rPr>
        <w:t>Smatramo da nije pravedno, ako nakon dvije ili tri godine se zasnuje radni odnos da se vrati kompletan iznos.</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 xml:space="preserve">Član  141, Stav 1 </w:t>
      </w:r>
    </w:p>
    <w:p w:rsidR="002F27CF" w:rsidRPr="002F27CF" w:rsidRDefault="002F27CF" w:rsidP="002F27CF">
      <w:pPr>
        <w:spacing w:after="0"/>
        <w:rPr>
          <w:rFonts w:ascii="Arial" w:hAnsi="Arial" w:cs="Arial"/>
          <w:b/>
          <w:sz w:val="28"/>
          <w:szCs w:val="28"/>
        </w:rPr>
      </w:pPr>
    </w:p>
    <w:p w:rsidR="002F27CF" w:rsidRPr="002F27CF" w:rsidRDefault="00310206" w:rsidP="002F27CF">
      <w:pPr>
        <w:spacing w:after="0"/>
        <w:rPr>
          <w:rFonts w:ascii="Arial" w:hAnsi="Arial" w:cs="Arial"/>
          <w:b/>
          <w:sz w:val="28"/>
          <w:szCs w:val="28"/>
        </w:rPr>
      </w:pPr>
      <w:r>
        <w:rPr>
          <w:rFonts w:ascii="Arial" w:hAnsi="Arial" w:cs="Arial"/>
          <w:b/>
          <w:sz w:val="28"/>
          <w:szCs w:val="28"/>
        </w:rPr>
        <w:t>Broj</w:t>
      </w:r>
      <w:r w:rsidR="002F27CF" w:rsidRPr="002F27CF">
        <w:rPr>
          <w:rFonts w:ascii="Arial" w:hAnsi="Arial" w:cs="Arial"/>
          <w:b/>
          <w:sz w:val="28"/>
          <w:szCs w:val="28"/>
        </w:rPr>
        <w:t xml:space="preserve"> 20</w:t>
      </w:r>
      <w:r>
        <w:rPr>
          <w:rFonts w:ascii="Arial" w:hAnsi="Arial" w:cs="Arial"/>
          <w:b/>
          <w:sz w:val="28"/>
          <w:szCs w:val="28"/>
        </w:rPr>
        <w:t xml:space="preserve"> se zamjenjuje  sa brojem</w:t>
      </w:r>
      <w:r w:rsidR="002F27CF" w:rsidRPr="002F27CF">
        <w:rPr>
          <w:rFonts w:ascii="Arial" w:hAnsi="Arial" w:cs="Arial"/>
          <w:b/>
          <w:sz w:val="28"/>
          <w:szCs w:val="28"/>
        </w:rPr>
        <w:t xml:space="preserve"> “30”.</w:t>
      </w:r>
    </w:p>
    <w:p w:rsidR="002F27CF" w:rsidRPr="002F27CF" w:rsidRDefault="002F27CF" w:rsidP="002F27CF">
      <w:pPr>
        <w:spacing w:after="0"/>
        <w:rPr>
          <w:rFonts w:ascii="Arial" w:hAnsi="Arial" w:cs="Arial"/>
          <w:sz w:val="28"/>
          <w:szCs w:val="28"/>
        </w:rPr>
      </w:pPr>
      <w:r w:rsidRPr="002F27CF">
        <w:rPr>
          <w:rFonts w:ascii="Arial" w:hAnsi="Arial" w:cs="Arial"/>
          <w:sz w:val="28"/>
          <w:szCs w:val="28"/>
        </w:rPr>
        <w:t>Norma mora biti usklađena sa Zakonom o upravnom sporu.</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 xml:space="preserve">Član 142 treba brisati ili izmijeniti da </w:t>
      </w:r>
      <w:r w:rsidR="00310206">
        <w:rPr>
          <w:rFonts w:ascii="Arial" w:hAnsi="Arial" w:cs="Arial"/>
          <w:b/>
          <w:sz w:val="28"/>
          <w:szCs w:val="28"/>
        </w:rPr>
        <w:t xml:space="preserve">bi </w:t>
      </w:r>
      <w:r w:rsidRPr="002F27CF">
        <w:rPr>
          <w:rFonts w:ascii="Arial" w:hAnsi="Arial" w:cs="Arial"/>
          <w:b/>
          <w:sz w:val="28"/>
          <w:szCs w:val="28"/>
        </w:rPr>
        <w:t>ima smisao</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Sam član je u koliziji sa samim sobom, jer upućuje na Zakon o mirnom rješavanju radnih sporova. Član je u suprotnosti sa članom 21 Ustava Crne Gore, koji propisuje da pravnu pomoć pruža advokatura i druge profesije, (sudski vještaci), koji imaju po zakonima pravo na naplatu troškova po tarifama. Po Zakonu o mirnom rješavanju svako snosi svoje troškove, što znači da se pravo državnih službenika i namještenika, ukoliko angažuju advokata i sudskog vještaka, umanjuje za iznos koji moraju da plate istima.</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Ukoliko bi se član izmjenio da je po podnošenju predloga za mirno rješavanje spora država u obavezi da prihvati arbitražu, da snosi troškove </w:t>
      </w:r>
      <w:r w:rsidRPr="002F27CF">
        <w:rPr>
          <w:rFonts w:ascii="Arial" w:hAnsi="Arial" w:cs="Arial"/>
          <w:sz w:val="28"/>
          <w:szCs w:val="28"/>
        </w:rPr>
        <w:lastRenderedPageBreak/>
        <w:t>vještačenja i zaštite, što su daleko manji troškovi nego u sudskom postupku, jer se praktično sve završava na jednoj ili dvije rasprave,  bez suvišnih podnesaka, bez obaveze za državnog službenika i namještenika, ova norma bi bila stimulativna da se sporovi rješavaju sporazumno.</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 xml:space="preserve">Ako se žele spriječiti eventualne “ zloupotrebe” putem sudskog postupka, neće se postići ništa, jer konačno za sporazum su potrebne dvije strane. </w:t>
      </w:r>
    </w:p>
    <w:p w:rsidR="002F27CF" w:rsidRPr="002F27CF" w:rsidRDefault="002F27CF" w:rsidP="002F27CF">
      <w:pPr>
        <w:spacing w:after="0"/>
        <w:jc w:val="both"/>
        <w:rPr>
          <w:rFonts w:ascii="Arial" w:hAnsi="Arial" w:cs="Arial"/>
          <w:sz w:val="28"/>
          <w:szCs w:val="28"/>
        </w:rPr>
      </w:pPr>
      <w:r w:rsidRPr="002F27CF">
        <w:rPr>
          <w:rFonts w:ascii="Arial" w:hAnsi="Arial" w:cs="Arial"/>
          <w:sz w:val="28"/>
          <w:szCs w:val="28"/>
        </w:rPr>
        <w:t>Da ne govorimo o tome ako Ustavni sud ukine spornu doredbu, automatski će svi predmeti presuđeni od strane suda u ovim postupcima postati predmet sudkih sporova za ugrožavanje ljudskih prava zbog odugovlačenja vođenja postupaka pred sudom u Strazburu, a poznato je da već veliki broj sporova ove prirode država Crna Gora konstantno gubi gdje joj se nameće obaveza isplate velikih odštetnih zahtjeva.</w:t>
      </w:r>
    </w:p>
    <w:p w:rsidR="002F27CF" w:rsidRPr="002F27CF" w:rsidRDefault="002F27CF" w:rsidP="002F27CF">
      <w:pPr>
        <w:spacing w:after="0"/>
        <w:rPr>
          <w:rFonts w:ascii="Arial" w:hAnsi="Arial" w:cs="Arial"/>
          <w:sz w:val="28"/>
          <w:szCs w:val="28"/>
        </w:rPr>
      </w:pPr>
    </w:p>
    <w:p w:rsidR="002F27CF" w:rsidRPr="002F27CF" w:rsidRDefault="002F27CF" w:rsidP="002F27CF">
      <w:pPr>
        <w:spacing w:after="0"/>
        <w:rPr>
          <w:rFonts w:ascii="Arial" w:hAnsi="Arial" w:cs="Arial"/>
          <w:b/>
          <w:sz w:val="28"/>
          <w:szCs w:val="28"/>
        </w:rPr>
      </w:pPr>
      <w:r w:rsidRPr="002F27CF">
        <w:rPr>
          <w:rFonts w:ascii="Arial" w:hAnsi="Arial" w:cs="Arial"/>
          <w:b/>
          <w:sz w:val="28"/>
          <w:szCs w:val="28"/>
        </w:rPr>
        <w:t>Član 160</w:t>
      </w:r>
    </w:p>
    <w:p w:rsidR="002F27CF" w:rsidRPr="002F27CF" w:rsidRDefault="002F27CF" w:rsidP="002F27CF">
      <w:pPr>
        <w:spacing w:after="0"/>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U stavu jedan dodaju se tačke 10 i 11 koje glase:</w:t>
      </w: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„Ne dostavi jedan primjerak rješenja o prestanku radnog odnosa reprezentativnom sindikatu u roku od 3 dana od dana donošenja istog“.</w:t>
      </w:r>
    </w:p>
    <w:p w:rsidR="002F27CF" w:rsidRPr="002F27CF" w:rsidRDefault="002F27CF" w:rsidP="002F27CF">
      <w:pPr>
        <w:spacing w:after="0"/>
        <w:jc w:val="both"/>
        <w:rPr>
          <w:rFonts w:ascii="Arial" w:hAnsi="Arial" w:cs="Arial"/>
          <w:b/>
          <w:sz w:val="28"/>
          <w:szCs w:val="28"/>
        </w:rPr>
      </w:pPr>
    </w:p>
    <w:p w:rsidR="002F27CF" w:rsidRPr="002F27CF" w:rsidRDefault="002F27CF" w:rsidP="002F27CF">
      <w:pPr>
        <w:spacing w:after="0"/>
        <w:jc w:val="both"/>
        <w:rPr>
          <w:rFonts w:ascii="Arial" w:hAnsi="Arial" w:cs="Arial"/>
          <w:b/>
          <w:sz w:val="28"/>
          <w:szCs w:val="28"/>
        </w:rPr>
      </w:pPr>
      <w:r w:rsidRPr="002F27CF">
        <w:rPr>
          <w:rFonts w:ascii="Arial" w:hAnsi="Arial" w:cs="Arial"/>
          <w:b/>
          <w:sz w:val="28"/>
          <w:szCs w:val="28"/>
        </w:rPr>
        <w:t>„U odluci o izboru na ukaže na postojanje odnosa iz (novododatkog) člana 51 i u odluci o izboru ne obrazloži da li je navedeni odnos bio opredjeljujući pri izboru kandidata.</w:t>
      </w:r>
    </w:p>
    <w:p w:rsidR="00AA42C1" w:rsidRPr="002F27CF" w:rsidRDefault="00AA42C1">
      <w:pPr>
        <w:rPr>
          <w:rFonts w:ascii="Arial" w:hAnsi="Arial" w:cs="Arial"/>
          <w:sz w:val="28"/>
          <w:szCs w:val="28"/>
        </w:rPr>
      </w:pPr>
    </w:p>
    <w:sectPr w:rsidR="00AA42C1" w:rsidRPr="002F27CF" w:rsidSect="003976E4">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CF"/>
    <w:rsid w:val="00197FCC"/>
    <w:rsid w:val="002F27CF"/>
    <w:rsid w:val="00310206"/>
    <w:rsid w:val="00927FF3"/>
    <w:rsid w:val="00AA42C1"/>
    <w:rsid w:val="00B7448B"/>
    <w:rsid w:val="00B91D62"/>
    <w:rsid w:val="00DA0C7D"/>
    <w:rsid w:val="00E2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2381E-9D90-4725-9BF5-DAE201D4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CF"/>
    <w:pPr>
      <w:spacing w:after="200" w:line="276" w:lineRule="auto"/>
    </w:pPr>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2017-08-02T04:29:00Z</dcterms:created>
  <dcterms:modified xsi:type="dcterms:W3CDTF">2017-08-02T05:49:00Z</dcterms:modified>
</cp:coreProperties>
</file>